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75A68" w14:textId="77777777" w:rsidR="00274EE7" w:rsidRDefault="00F3588F" w:rsidP="00A8629A">
      <w:pPr>
        <w:pStyle w:val="Heading1"/>
        <w:jc w:val="center"/>
        <w:rPr>
          <w:rFonts w:ascii="Cambria" w:hAnsi="Cambria"/>
        </w:rPr>
      </w:pPr>
      <w:r>
        <w:rPr>
          <w:noProof/>
        </w:rPr>
        <w:pict w14:anchorId="03C5F2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" style="position:absolute;left:0;text-align:left;margin-left:0;margin-top:29.25pt;width:117.75pt;height:67.15pt;z-index:1;visibility:visible;mso-wrap-style:square;mso-wrap-edited:f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>
            <v:imagedata r:id="rId7" o:title=""/>
            <w10:wrap type="square" anchorx="margin"/>
          </v:shape>
        </w:pict>
      </w:r>
    </w:p>
    <w:p w14:paraId="3DE3FCFB" w14:textId="792AF9F2" w:rsidR="000C5246" w:rsidRDefault="00A80067" w:rsidP="00274EE7">
      <w:pPr>
        <w:pStyle w:val="Heading1"/>
        <w:jc w:val="center"/>
        <w:rPr>
          <w:rFonts w:ascii="Cambria" w:hAnsi="Cambria"/>
        </w:rPr>
      </w:pPr>
      <w:r>
        <w:rPr>
          <w:rFonts w:ascii="Cambria" w:hAnsi="Cambria"/>
        </w:rPr>
        <w:t>20</w:t>
      </w:r>
      <w:r w:rsidR="008B53D4">
        <w:rPr>
          <w:rFonts w:ascii="Cambria" w:hAnsi="Cambria"/>
        </w:rPr>
        <w:t>2</w:t>
      </w:r>
      <w:r w:rsidR="00C91355">
        <w:rPr>
          <w:rFonts w:ascii="Cambria" w:hAnsi="Cambria"/>
        </w:rPr>
        <w:t>4</w:t>
      </w:r>
      <w:r w:rsidR="008B53D4">
        <w:rPr>
          <w:rFonts w:ascii="Cambria" w:hAnsi="Cambria"/>
        </w:rPr>
        <w:t xml:space="preserve"> Bringing</w:t>
      </w:r>
      <w:r w:rsidR="00A8629A" w:rsidRPr="00606814">
        <w:rPr>
          <w:rFonts w:ascii="Cambria" w:hAnsi="Cambria"/>
        </w:rPr>
        <w:t xml:space="preserve"> It Home Conference</w:t>
      </w:r>
      <w:r w:rsidR="00575BAE">
        <w:rPr>
          <w:rFonts w:ascii="Cambria" w:hAnsi="Cambria"/>
        </w:rPr>
        <w:t xml:space="preserve"> on Ending Homelessness</w:t>
      </w:r>
      <w:r w:rsidR="00A8629A" w:rsidRPr="00606814">
        <w:rPr>
          <w:rFonts w:ascii="Cambria" w:hAnsi="Cambria"/>
        </w:rPr>
        <w:t xml:space="preserve"> Call for Proposals</w:t>
      </w:r>
    </w:p>
    <w:p w14:paraId="6E6D01AC" w14:textId="77777777" w:rsidR="00575BAE" w:rsidRDefault="00575BAE"/>
    <w:p w14:paraId="66E6112D" w14:textId="77777777" w:rsidR="00575BAE" w:rsidRPr="00BE384D" w:rsidRDefault="00575BAE" w:rsidP="00575BAE">
      <w:pPr>
        <w:spacing w:after="0"/>
        <w:rPr>
          <w:rFonts w:cs="Calibri"/>
          <w:sz w:val="10"/>
        </w:rPr>
      </w:pPr>
    </w:p>
    <w:p w14:paraId="232DE88E" w14:textId="06D5F62F" w:rsidR="00A8629A" w:rsidRPr="00BE384D" w:rsidRDefault="00A8629A">
      <w:pPr>
        <w:rPr>
          <w:rFonts w:cs="Calibri"/>
        </w:rPr>
      </w:pPr>
      <w:r w:rsidRPr="00BE384D">
        <w:rPr>
          <w:rFonts w:cs="Calibri"/>
        </w:rPr>
        <w:t>As</w:t>
      </w:r>
      <w:r w:rsidR="00A80067">
        <w:rPr>
          <w:rFonts w:cs="Calibri"/>
        </w:rPr>
        <w:t xml:space="preserve"> preparations begin for the 202</w:t>
      </w:r>
      <w:r w:rsidR="004F0C8F">
        <w:rPr>
          <w:rFonts w:cs="Calibri"/>
        </w:rPr>
        <w:t>4</w:t>
      </w:r>
      <w:r w:rsidRPr="00BE384D">
        <w:rPr>
          <w:rFonts w:cs="Calibri"/>
        </w:rPr>
        <w:t xml:space="preserve"> Bringing It Home Conference</w:t>
      </w:r>
      <w:r w:rsidR="00575BAE" w:rsidRPr="00BE384D">
        <w:rPr>
          <w:rFonts w:cs="Calibri"/>
        </w:rPr>
        <w:t xml:space="preserve"> on </w:t>
      </w:r>
      <w:r w:rsidR="00274EE7" w:rsidRPr="00BE384D">
        <w:rPr>
          <w:rFonts w:cs="Calibri"/>
        </w:rPr>
        <w:t>E</w:t>
      </w:r>
      <w:r w:rsidRPr="00BE384D">
        <w:rPr>
          <w:rFonts w:cs="Calibri"/>
        </w:rPr>
        <w:t xml:space="preserve">nding </w:t>
      </w:r>
      <w:r w:rsidR="00274EE7" w:rsidRPr="00BE384D">
        <w:rPr>
          <w:rFonts w:cs="Calibri"/>
        </w:rPr>
        <w:t>H</w:t>
      </w:r>
      <w:r w:rsidRPr="00BE384D">
        <w:rPr>
          <w:rFonts w:cs="Calibri"/>
        </w:rPr>
        <w:t>omelessness in North Carolina</w:t>
      </w:r>
      <w:r w:rsidR="00A80067">
        <w:rPr>
          <w:rFonts w:cs="Calibri"/>
        </w:rPr>
        <w:t xml:space="preserve"> on </w:t>
      </w:r>
      <w:r w:rsidR="000358B6">
        <w:rPr>
          <w:rFonts w:cs="Calibri"/>
        </w:rPr>
        <w:t>June 4-5</w:t>
      </w:r>
      <w:r w:rsidR="00A80067">
        <w:rPr>
          <w:rFonts w:cs="Calibri"/>
        </w:rPr>
        <w:t>, 202</w:t>
      </w:r>
      <w:r w:rsidR="004F0C8F">
        <w:rPr>
          <w:rFonts w:cs="Calibri"/>
        </w:rPr>
        <w:t>4</w:t>
      </w:r>
      <w:r w:rsidRPr="00BE384D">
        <w:rPr>
          <w:rFonts w:cs="Calibri"/>
        </w:rPr>
        <w:t xml:space="preserve">, the NC </w:t>
      </w:r>
      <w:r w:rsidR="00792269" w:rsidRPr="00BE384D">
        <w:rPr>
          <w:rFonts w:cs="Calibri"/>
        </w:rPr>
        <w:t>Department of Health and Human Services</w:t>
      </w:r>
      <w:r w:rsidR="00004361">
        <w:rPr>
          <w:rFonts w:cs="Calibri"/>
        </w:rPr>
        <w:t xml:space="preserve"> ESG Office</w:t>
      </w:r>
      <w:r w:rsidRPr="00BE384D">
        <w:rPr>
          <w:rFonts w:cs="Calibri"/>
        </w:rPr>
        <w:t xml:space="preserve">, the NC Coalition to End Homelessness, and the NC Housing Coalition are </w:t>
      </w:r>
      <w:r w:rsidR="00575BAE" w:rsidRPr="00BE384D">
        <w:rPr>
          <w:rFonts w:cs="Calibri"/>
        </w:rPr>
        <w:t>calling for presentation proposals</w:t>
      </w:r>
      <w:r w:rsidRPr="00BE384D">
        <w:rPr>
          <w:rFonts w:cs="Calibri"/>
        </w:rPr>
        <w:t xml:space="preserve">. </w:t>
      </w:r>
    </w:p>
    <w:p w14:paraId="333F5712" w14:textId="31798091" w:rsidR="00A8629A" w:rsidRDefault="00575BAE">
      <w:pPr>
        <w:rPr>
          <w:rFonts w:cs="Calibri"/>
        </w:rPr>
      </w:pPr>
      <w:r w:rsidRPr="00086D32">
        <w:rPr>
          <w:rFonts w:cs="Calibri"/>
        </w:rPr>
        <w:t>Pres</w:t>
      </w:r>
      <w:r w:rsidR="00A80067" w:rsidRPr="00086D32">
        <w:rPr>
          <w:rFonts w:cs="Calibri"/>
        </w:rPr>
        <w:t xml:space="preserve">entations will be </w:t>
      </w:r>
      <w:r w:rsidR="00007D49" w:rsidRPr="00086D32">
        <w:rPr>
          <w:rFonts w:cs="Calibri"/>
        </w:rPr>
        <w:t>1 hour</w:t>
      </w:r>
      <w:r w:rsidR="00086D32" w:rsidRPr="00086D32">
        <w:rPr>
          <w:rFonts w:cs="Calibri"/>
        </w:rPr>
        <w:t xml:space="preserve"> and 15 minutes</w:t>
      </w:r>
      <w:r w:rsidR="00007D49" w:rsidRPr="00086D32">
        <w:rPr>
          <w:rFonts w:cs="Calibri"/>
        </w:rPr>
        <w:t xml:space="preserve"> long and include 10-15 minutes of Q&amp;</w:t>
      </w:r>
      <w:r w:rsidR="008B53D4">
        <w:rPr>
          <w:rFonts w:cs="Calibri"/>
        </w:rPr>
        <w:t>A</w:t>
      </w:r>
      <w:r w:rsidR="00007D49" w:rsidRPr="00086D32">
        <w:rPr>
          <w:rFonts w:cs="Calibri"/>
        </w:rPr>
        <w:t xml:space="preserve"> or</w:t>
      </w:r>
      <w:r w:rsidR="00086D32" w:rsidRPr="00086D32">
        <w:rPr>
          <w:rFonts w:cs="Calibri"/>
        </w:rPr>
        <w:t xml:space="preserve"> </w:t>
      </w:r>
      <w:r w:rsidR="00007D49" w:rsidRPr="00086D32">
        <w:rPr>
          <w:rFonts w:cs="Calibri"/>
        </w:rPr>
        <w:t>discussion</w:t>
      </w:r>
      <w:r w:rsidR="00086D32">
        <w:rPr>
          <w:rFonts w:cs="Calibri"/>
        </w:rPr>
        <w:t xml:space="preserve">. </w:t>
      </w:r>
      <w:r w:rsidR="00A8629A" w:rsidRPr="00BE384D">
        <w:rPr>
          <w:rFonts w:cs="Calibri"/>
        </w:rPr>
        <w:t>Presentations could be</w:t>
      </w:r>
      <w:r w:rsidR="00274EE7" w:rsidRPr="00BE384D">
        <w:rPr>
          <w:rFonts w:cs="Calibri"/>
        </w:rPr>
        <w:t xml:space="preserve"> chosen as</w:t>
      </w:r>
      <w:r w:rsidR="00A8629A" w:rsidRPr="00BE384D">
        <w:rPr>
          <w:rFonts w:cs="Calibri"/>
        </w:rPr>
        <w:t xml:space="preserve"> stand-alone sessions or </w:t>
      </w:r>
      <w:r w:rsidR="00606814" w:rsidRPr="00BE384D">
        <w:rPr>
          <w:rFonts w:cs="Calibri"/>
        </w:rPr>
        <w:t xml:space="preserve">chosen as a part of a panel. </w:t>
      </w:r>
      <w:r w:rsidR="00287717">
        <w:rPr>
          <w:rFonts w:cs="Calibri"/>
        </w:rPr>
        <w:t xml:space="preserve">At this time, we are planning </w:t>
      </w:r>
      <w:r w:rsidR="004F0C8F">
        <w:rPr>
          <w:rFonts w:cs="Calibri"/>
        </w:rPr>
        <w:t>an in-person conference at the McKimmon Center in Raleigh</w:t>
      </w:r>
      <w:r w:rsidR="004F4C6B">
        <w:rPr>
          <w:rFonts w:cs="Calibri"/>
        </w:rPr>
        <w:t xml:space="preserve">. </w:t>
      </w:r>
      <w:r w:rsidR="00274EE7" w:rsidRPr="00BE384D">
        <w:rPr>
          <w:rFonts w:cs="Calibri"/>
        </w:rPr>
        <w:t>Please note that presentations need to include one or more of the topics of interest</w:t>
      </w:r>
      <w:r w:rsidRPr="00BE384D">
        <w:rPr>
          <w:rFonts w:cs="Calibri"/>
        </w:rPr>
        <w:t xml:space="preserve"> listed</w:t>
      </w:r>
      <w:r w:rsidR="00274EE7" w:rsidRPr="00BE384D">
        <w:rPr>
          <w:rFonts w:cs="Calibri"/>
        </w:rPr>
        <w:t xml:space="preserve">. </w:t>
      </w:r>
    </w:p>
    <w:p w14:paraId="1FFC0BF5" w14:textId="71F471B5" w:rsidR="00E438CF" w:rsidRPr="00E438CF" w:rsidRDefault="00E438CF" w:rsidP="00E438CF">
      <w:pPr>
        <w:pStyle w:val="Heading1"/>
        <w:rPr>
          <w:rFonts w:ascii="Cambria" w:hAnsi="Cambria"/>
        </w:rPr>
      </w:pPr>
      <w:r w:rsidRPr="00E438CF">
        <w:rPr>
          <w:rFonts w:ascii="Cambria" w:hAnsi="Cambria"/>
        </w:rPr>
        <w:t xml:space="preserve">Statement of </w:t>
      </w:r>
      <w:r w:rsidR="005526CE">
        <w:rPr>
          <w:rFonts w:ascii="Cambria" w:hAnsi="Cambria"/>
        </w:rPr>
        <w:t xml:space="preserve">Timeliness </w:t>
      </w:r>
      <w:r w:rsidR="00007D49">
        <w:rPr>
          <w:rFonts w:ascii="Cambria" w:hAnsi="Cambria"/>
        </w:rPr>
        <w:t>and Inclusion</w:t>
      </w:r>
    </w:p>
    <w:p w14:paraId="1F9ACEA8" w14:textId="79A5F5F9" w:rsidR="00007D49" w:rsidRDefault="00007D49">
      <w:pPr>
        <w:rPr>
          <w:rFonts w:cs="Calibri"/>
        </w:rPr>
      </w:pPr>
      <w:r>
        <w:rPr>
          <w:rFonts w:cs="Calibri"/>
        </w:rPr>
        <w:t xml:space="preserve">The landscape of homeless services has changed in the wake of COVID-19. While not every proposal needs to </w:t>
      </w:r>
      <w:r w:rsidR="00CF6A48">
        <w:rPr>
          <w:rFonts w:cs="Calibri"/>
        </w:rPr>
        <w:t>make</w:t>
      </w:r>
      <w:r>
        <w:rPr>
          <w:rFonts w:cs="Calibri"/>
        </w:rPr>
        <w:t xml:space="preserve"> COVID-1</w:t>
      </w:r>
      <w:r w:rsidR="00CF6A48">
        <w:rPr>
          <w:rFonts w:cs="Calibri"/>
        </w:rPr>
        <w:t>9 the focus of the presentation</w:t>
      </w:r>
      <w:r>
        <w:rPr>
          <w:rFonts w:cs="Calibri"/>
        </w:rPr>
        <w:t>, we ask that all proposals take the</w:t>
      </w:r>
      <w:r w:rsidR="006540FB">
        <w:rPr>
          <w:rFonts w:cs="Calibri"/>
        </w:rPr>
        <w:t xml:space="preserve"> ongoing</w:t>
      </w:r>
      <w:r>
        <w:rPr>
          <w:rFonts w:cs="Calibri"/>
        </w:rPr>
        <w:t xml:space="preserve"> impact of COVID-19 on their topic into consideration. Presenters for all sessions should be prepared to answer audience questions about </w:t>
      </w:r>
      <w:r w:rsidR="006540FB">
        <w:rPr>
          <w:rFonts w:cs="Calibri"/>
        </w:rPr>
        <w:t xml:space="preserve">ongoing </w:t>
      </w:r>
      <w:r>
        <w:rPr>
          <w:rFonts w:cs="Calibri"/>
        </w:rPr>
        <w:t>COVID-19 impacts.</w:t>
      </w:r>
    </w:p>
    <w:p w14:paraId="2363753F" w14:textId="59D9A04B" w:rsidR="00E438CF" w:rsidRPr="00BE384D" w:rsidRDefault="00E438CF">
      <w:pPr>
        <w:rPr>
          <w:rFonts w:cs="Calibri"/>
        </w:rPr>
      </w:pPr>
      <w:r w:rsidRPr="00E438CF">
        <w:rPr>
          <w:rFonts w:cs="Calibri"/>
        </w:rPr>
        <w:t xml:space="preserve">The Bringing </w:t>
      </w:r>
      <w:r w:rsidR="001465EA">
        <w:rPr>
          <w:rFonts w:cs="Calibri"/>
        </w:rPr>
        <w:t>It</w:t>
      </w:r>
      <w:r w:rsidRPr="00E438CF">
        <w:rPr>
          <w:rFonts w:cs="Calibri"/>
        </w:rPr>
        <w:t xml:space="preserve"> Home Conference Committee believes that inclusion is a critical part of developing and providing best practice homeless services. For this reason, we are intentional that the </w:t>
      </w:r>
      <w:r w:rsidR="00E25461">
        <w:rPr>
          <w:rFonts w:cs="Calibri"/>
        </w:rPr>
        <w:t>conference reflects</w:t>
      </w:r>
      <w:r w:rsidRPr="00E438CF">
        <w:rPr>
          <w:rFonts w:cs="Calibri"/>
        </w:rPr>
        <w:t xml:space="preserve"> the diversity of homeless service networks in regard to race, ethnicity, gender and gender identity, sexuality, age, education, ability, and lived experience with homelessness.</w:t>
      </w:r>
      <w:r w:rsidR="001465EA">
        <w:rPr>
          <w:rFonts w:cs="Calibri"/>
        </w:rPr>
        <w:t xml:space="preserve"> We also ask that all proposals consider an equity and diversity perspective on their topic.</w:t>
      </w:r>
    </w:p>
    <w:p w14:paraId="10DAF298" w14:textId="59763C97" w:rsidR="001465EA" w:rsidRPr="00606814" w:rsidRDefault="001465EA" w:rsidP="001465EA">
      <w:pPr>
        <w:pStyle w:val="Heading1"/>
        <w:rPr>
          <w:rFonts w:ascii="Cambria" w:hAnsi="Cambria"/>
        </w:rPr>
      </w:pPr>
      <w:r>
        <w:rPr>
          <w:rFonts w:ascii="Cambria" w:hAnsi="Cambria"/>
        </w:rPr>
        <w:t>Compensation</w:t>
      </w:r>
    </w:p>
    <w:p w14:paraId="7B9EA989" w14:textId="31B9EDCE" w:rsidR="001465EA" w:rsidRPr="005A349E" w:rsidRDefault="001465EA" w:rsidP="005A349E">
      <w:pPr>
        <w:rPr>
          <w:rFonts w:cs="Calibri"/>
          <w:color w:val="000000"/>
          <w:shd w:val="clear" w:color="auto" w:fill="FFFFFF"/>
        </w:rPr>
      </w:pPr>
      <w:r>
        <w:rPr>
          <w:rFonts w:cs="Calibri"/>
        </w:rPr>
        <w:t xml:space="preserve">All session speakers will </w:t>
      </w:r>
      <w:r w:rsidR="004F0C8F">
        <w:rPr>
          <w:rFonts w:cs="Calibri"/>
        </w:rPr>
        <w:t xml:space="preserve">receive a complimentary conference registration. One or two-night complimentary hotel stays are available for speakers traveling outside of the Raleigh area. </w:t>
      </w:r>
    </w:p>
    <w:p w14:paraId="3995B10D" w14:textId="27517914" w:rsidR="00A8629A" w:rsidRPr="00606814" w:rsidRDefault="00A8629A" w:rsidP="00606814">
      <w:pPr>
        <w:pStyle w:val="Heading1"/>
        <w:rPr>
          <w:rFonts w:ascii="Cambria" w:hAnsi="Cambria"/>
        </w:rPr>
      </w:pPr>
      <w:r w:rsidRPr="00606814">
        <w:rPr>
          <w:rFonts w:ascii="Cambria" w:hAnsi="Cambria"/>
        </w:rPr>
        <w:t>Submission</w:t>
      </w:r>
    </w:p>
    <w:p w14:paraId="3EB61E48" w14:textId="0D8C7E7D" w:rsidR="00E438CF" w:rsidRDefault="00A8629A">
      <w:pPr>
        <w:rPr>
          <w:rFonts w:cs="Calibri"/>
        </w:rPr>
      </w:pPr>
      <w:r w:rsidRPr="00BE384D">
        <w:rPr>
          <w:rFonts w:cs="Calibri"/>
        </w:rPr>
        <w:t xml:space="preserve">In order for your presentation to be considered, please submit </w:t>
      </w:r>
      <w:r w:rsidR="00575BAE" w:rsidRPr="00BE384D">
        <w:rPr>
          <w:rFonts w:cs="Calibri"/>
        </w:rPr>
        <w:t>your</w:t>
      </w:r>
      <w:r w:rsidRPr="00BE384D">
        <w:rPr>
          <w:rFonts w:cs="Calibri"/>
        </w:rPr>
        <w:t xml:space="preserve"> </w:t>
      </w:r>
      <w:r w:rsidR="00221E66" w:rsidRPr="00BE384D">
        <w:rPr>
          <w:rFonts w:cs="Calibri"/>
        </w:rPr>
        <w:t>proposal</w:t>
      </w:r>
      <w:r w:rsidR="002E16B9">
        <w:rPr>
          <w:rFonts w:cs="Calibri"/>
        </w:rPr>
        <w:t xml:space="preserve"> by </w:t>
      </w:r>
      <w:r w:rsidR="000358B6">
        <w:rPr>
          <w:rFonts w:cs="Calibri"/>
        </w:rPr>
        <w:t>January 12, 2024</w:t>
      </w:r>
      <w:r w:rsidRPr="00BE384D">
        <w:rPr>
          <w:rFonts w:cs="Calibri"/>
        </w:rPr>
        <w:t xml:space="preserve">. Please submit one </w:t>
      </w:r>
      <w:r w:rsidR="00221E66" w:rsidRPr="00BE384D">
        <w:rPr>
          <w:rFonts w:cs="Calibri"/>
        </w:rPr>
        <w:t>proposal</w:t>
      </w:r>
      <w:r w:rsidRPr="00BE384D">
        <w:rPr>
          <w:rFonts w:cs="Calibri"/>
        </w:rPr>
        <w:t xml:space="preserve"> for each</w:t>
      </w:r>
      <w:r w:rsidR="00190292" w:rsidRPr="00BE384D">
        <w:rPr>
          <w:rFonts w:cs="Calibri"/>
        </w:rPr>
        <w:t xml:space="preserve"> presentation</w:t>
      </w:r>
      <w:r w:rsidRPr="00BE384D">
        <w:rPr>
          <w:rFonts w:cs="Calibri"/>
        </w:rPr>
        <w:t xml:space="preserve"> you are proposing</w:t>
      </w:r>
      <w:r w:rsidR="00575BAE" w:rsidRPr="00BE384D">
        <w:rPr>
          <w:rFonts w:cs="Calibri"/>
        </w:rPr>
        <w:t xml:space="preserve"> </w:t>
      </w:r>
      <w:r w:rsidR="008B53D4">
        <w:rPr>
          <w:rFonts w:cs="Calibri"/>
        </w:rPr>
        <w:t xml:space="preserve">by </w:t>
      </w:r>
      <w:hyperlink r:id="rId8" w:history="1">
        <w:r w:rsidR="008B53D4" w:rsidRPr="00E1646D">
          <w:rPr>
            <w:rStyle w:val="Hyperlink"/>
            <w:rFonts w:cs="Calibri"/>
          </w:rPr>
          <w:t>following this link</w:t>
        </w:r>
      </w:hyperlink>
      <w:r w:rsidR="00E438CF" w:rsidRPr="00E1646D">
        <w:rPr>
          <w:rFonts w:cs="Calibri"/>
        </w:rPr>
        <w:t>.</w:t>
      </w:r>
    </w:p>
    <w:p w14:paraId="6BB492D6" w14:textId="75D97B08" w:rsidR="00A8629A" w:rsidRPr="00BE384D" w:rsidRDefault="00A8629A">
      <w:pPr>
        <w:rPr>
          <w:rFonts w:cs="Calibri"/>
        </w:rPr>
      </w:pPr>
      <w:r w:rsidRPr="00BE384D">
        <w:rPr>
          <w:rFonts w:cs="Calibri"/>
        </w:rPr>
        <w:t xml:space="preserve">Partners anticipate making decisions about presentations </w:t>
      </w:r>
      <w:r w:rsidR="00E25461">
        <w:rPr>
          <w:rFonts w:cs="Calibri"/>
        </w:rPr>
        <w:t>in</w:t>
      </w:r>
      <w:r w:rsidRPr="00BE384D">
        <w:rPr>
          <w:rFonts w:cs="Calibri"/>
        </w:rPr>
        <w:t xml:space="preserve"> </w:t>
      </w:r>
      <w:r w:rsidR="00086D32">
        <w:rPr>
          <w:rFonts w:cs="Calibri"/>
        </w:rPr>
        <w:t>January</w:t>
      </w:r>
      <w:r w:rsidRPr="00BE384D">
        <w:rPr>
          <w:rFonts w:cs="Calibri"/>
        </w:rPr>
        <w:t xml:space="preserve">. </w:t>
      </w:r>
    </w:p>
    <w:p w14:paraId="0971FE0D" w14:textId="7F440FA0" w:rsidR="002140A5" w:rsidRPr="00BE384D" w:rsidRDefault="00A8629A">
      <w:pPr>
        <w:rPr>
          <w:rFonts w:cs="Calibri"/>
          <w:color w:val="000000"/>
          <w:shd w:val="clear" w:color="auto" w:fill="FFFFFF"/>
        </w:rPr>
      </w:pPr>
      <w:r w:rsidRPr="00086D32">
        <w:rPr>
          <w:rFonts w:cs="Calibri"/>
        </w:rPr>
        <w:t xml:space="preserve">If you have questions about this call for proposals, please contact </w:t>
      </w:r>
      <w:r w:rsidR="00086D32" w:rsidRPr="00086D32">
        <w:rPr>
          <w:rFonts w:cs="Calibri"/>
        </w:rPr>
        <w:t xml:space="preserve">Alissa Pritchett </w:t>
      </w:r>
      <w:r w:rsidRPr="00086D32">
        <w:rPr>
          <w:rFonts w:cs="Calibri"/>
        </w:rPr>
        <w:t xml:space="preserve">at the NC ESG Office at </w:t>
      </w:r>
      <w:hyperlink r:id="rId9" w:history="1">
        <w:r w:rsidR="00086D32" w:rsidRPr="00086D32">
          <w:rPr>
            <w:rStyle w:val="Hyperlink"/>
            <w:rFonts w:cs="Calibri"/>
            <w:shd w:val="clear" w:color="auto" w:fill="FFFFFF"/>
          </w:rPr>
          <w:t>alissa.pritchett@dhhs.nc.gov</w:t>
        </w:r>
      </w:hyperlink>
      <w:r w:rsidR="00086D32" w:rsidRPr="00086D32">
        <w:rPr>
          <w:rFonts w:cs="Calibri"/>
          <w:shd w:val="clear" w:color="auto" w:fill="FFFFFF"/>
        </w:rPr>
        <w:t xml:space="preserve"> </w:t>
      </w:r>
      <w:r w:rsidRPr="00086D32">
        <w:rPr>
          <w:rFonts w:cs="Calibri"/>
          <w:color w:val="000000"/>
          <w:shd w:val="clear" w:color="auto" w:fill="FFFFFF"/>
        </w:rPr>
        <w:t xml:space="preserve">or </w:t>
      </w:r>
      <w:r w:rsidR="00086D32" w:rsidRPr="00086D32">
        <w:rPr>
          <w:rFonts w:cs="Calibri"/>
          <w:color w:val="000000"/>
          <w:shd w:val="clear" w:color="auto" w:fill="FFFFFF"/>
        </w:rPr>
        <w:t>919-855-4991</w:t>
      </w:r>
      <w:r w:rsidRPr="00086D32">
        <w:rPr>
          <w:rFonts w:cs="Calibri"/>
          <w:color w:val="000000"/>
          <w:shd w:val="clear" w:color="auto" w:fill="FFFFFF"/>
        </w:rPr>
        <w:t>.</w:t>
      </w:r>
    </w:p>
    <w:p w14:paraId="74B392B3" w14:textId="0F584906" w:rsidR="00CF6A48" w:rsidRPr="00606814" w:rsidRDefault="00050F4F" w:rsidP="00CF6A48">
      <w:pPr>
        <w:pStyle w:val="Heading1"/>
        <w:rPr>
          <w:rFonts w:ascii="Cambria" w:hAnsi="Cambria"/>
        </w:rPr>
      </w:pPr>
      <w:r>
        <w:rPr>
          <w:rFonts w:ascii="Cambria" w:hAnsi="Cambria"/>
        </w:rPr>
        <w:br w:type="page"/>
      </w:r>
      <w:r w:rsidR="00CF6A48">
        <w:rPr>
          <w:rFonts w:ascii="Cambria" w:hAnsi="Cambria"/>
        </w:rPr>
        <w:lastRenderedPageBreak/>
        <w:t>Topics of Interest</w:t>
      </w:r>
    </w:p>
    <w:p w14:paraId="0D7DD6A9" w14:textId="26DE8121" w:rsidR="00CF6A48" w:rsidRDefault="00CF6A48" w:rsidP="00CF6A48">
      <w:pPr>
        <w:rPr>
          <w:rFonts w:cs="Calibri"/>
        </w:rPr>
      </w:pPr>
      <w:r>
        <w:rPr>
          <w:rFonts w:cs="Calibri"/>
        </w:rPr>
        <w:t xml:space="preserve">Please review the following topics of interest to inform your proposal. </w:t>
      </w:r>
      <w:r w:rsidR="00314887">
        <w:rPr>
          <w:rFonts w:cs="Calibri"/>
        </w:rPr>
        <w:t xml:space="preserve">Any topic should be inclusive of diversity, inclusion, and equity. </w:t>
      </w:r>
      <w:r>
        <w:rPr>
          <w:rFonts w:cs="Calibri"/>
        </w:rPr>
        <w:t>All proposals should include at least one of the topics below:</w:t>
      </w:r>
    </w:p>
    <w:p w14:paraId="6F25E7B6" w14:textId="77777777" w:rsidR="007658C5" w:rsidRDefault="00325316" w:rsidP="007658C5">
      <w:pPr>
        <w:numPr>
          <w:ilvl w:val="0"/>
          <w:numId w:val="5"/>
        </w:numPr>
        <w:spacing w:after="120" w:line="240" w:lineRule="auto"/>
        <w:rPr>
          <w:bCs/>
          <w:sz w:val="24"/>
          <w:szCs w:val="24"/>
        </w:rPr>
      </w:pPr>
      <w:r w:rsidRPr="007D4C01">
        <w:rPr>
          <w:bCs/>
          <w:sz w:val="24"/>
          <w:szCs w:val="24"/>
        </w:rPr>
        <w:t>Innovative Solutions for Housing and Homeless Services</w:t>
      </w:r>
    </w:p>
    <w:p w14:paraId="22D1A32A" w14:textId="749E1203" w:rsidR="00325316" w:rsidRPr="007658C5" w:rsidRDefault="00325316" w:rsidP="007658C5">
      <w:pPr>
        <w:numPr>
          <w:ilvl w:val="0"/>
          <w:numId w:val="5"/>
        </w:numPr>
        <w:spacing w:after="120" w:line="240" w:lineRule="auto"/>
        <w:rPr>
          <w:bCs/>
          <w:sz w:val="24"/>
          <w:szCs w:val="24"/>
        </w:rPr>
      </w:pPr>
      <w:r w:rsidRPr="007658C5">
        <w:rPr>
          <w:bCs/>
          <w:sz w:val="24"/>
          <w:szCs w:val="24"/>
        </w:rPr>
        <w:t>Creative Uses of ESG-CV Funding</w:t>
      </w:r>
    </w:p>
    <w:p w14:paraId="5F6D5880" w14:textId="08DF333F" w:rsidR="00325316" w:rsidRPr="007D4C01" w:rsidRDefault="00325316" w:rsidP="007658C5">
      <w:pPr>
        <w:numPr>
          <w:ilvl w:val="0"/>
          <w:numId w:val="5"/>
        </w:numPr>
        <w:spacing w:after="120" w:line="240" w:lineRule="auto"/>
        <w:rPr>
          <w:bCs/>
          <w:sz w:val="24"/>
          <w:szCs w:val="24"/>
        </w:rPr>
      </w:pPr>
      <w:r w:rsidRPr="007D4C01">
        <w:rPr>
          <w:bCs/>
          <w:sz w:val="24"/>
          <w:szCs w:val="24"/>
        </w:rPr>
        <w:t>Maintaining ESG-CV Funded Programs</w:t>
      </w:r>
    </w:p>
    <w:p w14:paraId="070AEFFB" w14:textId="77777777" w:rsidR="00325316" w:rsidRPr="007D4C01" w:rsidRDefault="00325316" w:rsidP="007658C5">
      <w:pPr>
        <w:numPr>
          <w:ilvl w:val="0"/>
          <w:numId w:val="5"/>
        </w:numPr>
        <w:spacing w:after="120" w:line="240" w:lineRule="auto"/>
        <w:rPr>
          <w:bCs/>
          <w:sz w:val="24"/>
          <w:szCs w:val="24"/>
        </w:rPr>
      </w:pPr>
      <w:r w:rsidRPr="007D4C01">
        <w:rPr>
          <w:bCs/>
          <w:sz w:val="24"/>
          <w:szCs w:val="24"/>
        </w:rPr>
        <w:t>Lowering Barriers for BIPOC Individuals</w:t>
      </w:r>
    </w:p>
    <w:p w14:paraId="75BDA25E" w14:textId="65759BD8" w:rsidR="00325316" w:rsidRPr="007D4C01" w:rsidRDefault="00325316" w:rsidP="007658C5">
      <w:pPr>
        <w:numPr>
          <w:ilvl w:val="0"/>
          <w:numId w:val="5"/>
        </w:numPr>
        <w:spacing w:after="120" w:line="240" w:lineRule="auto"/>
        <w:rPr>
          <w:bCs/>
          <w:sz w:val="24"/>
          <w:szCs w:val="24"/>
        </w:rPr>
      </w:pPr>
      <w:r w:rsidRPr="007D4C01">
        <w:rPr>
          <w:bCs/>
          <w:sz w:val="24"/>
          <w:szCs w:val="24"/>
        </w:rPr>
        <w:t>Lowering Barriers for LGBTQIA+ Individuals</w:t>
      </w:r>
    </w:p>
    <w:p w14:paraId="6BE88E33" w14:textId="1654C2D2" w:rsidR="00325316" w:rsidRPr="007D4C01" w:rsidRDefault="00325316" w:rsidP="007658C5">
      <w:pPr>
        <w:numPr>
          <w:ilvl w:val="0"/>
          <w:numId w:val="5"/>
        </w:numPr>
        <w:spacing w:after="120" w:line="240" w:lineRule="auto"/>
        <w:rPr>
          <w:bCs/>
          <w:sz w:val="24"/>
          <w:szCs w:val="24"/>
        </w:rPr>
      </w:pPr>
      <w:r w:rsidRPr="007D4C01">
        <w:rPr>
          <w:bCs/>
          <w:sz w:val="24"/>
          <w:szCs w:val="24"/>
        </w:rPr>
        <w:t>Ending Homelessness in Rural Communities</w:t>
      </w:r>
    </w:p>
    <w:p w14:paraId="4CC2A2B1" w14:textId="01C4AC7B" w:rsidR="00104156" w:rsidRPr="007D4C01" w:rsidRDefault="00104156" w:rsidP="007658C5">
      <w:pPr>
        <w:numPr>
          <w:ilvl w:val="0"/>
          <w:numId w:val="5"/>
        </w:numPr>
        <w:spacing w:after="120" w:line="240" w:lineRule="auto"/>
        <w:rPr>
          <w:bCs/>
          <w:sz w:val="24"/>
          <w:szCs w:val="24"/>
        </w:rPr>
      </w:pPr>
      <w:r w:rsidRPr="007D4C01">
        <w:rPr>
          <w:bCs/>
          <w:sz w:val="24"/>
          <w:szCs w:val="24"/>
        </w:rPr>
        <w:t xml:space="preserve">Services for Veterans at Risk of or Experiencing Homelessness </w:t>
      </w:r>
    </w:p>
    <w:p w14:paraId="7119A1E7" w14:textId="27F6DF48" w:rsidR="007D4C01" w:rsidRPr="007D4C01" w:rsidRDefault="007D4C01" w:rsidP="007658C5">
      <w:pPr>
        <w:numPr>
          <w:ilvl w:val="0"/>
          <w:numId w:val="5"/>
        </w:numPr>
        <w:spacing w:after="120" w:line="240" w:lineRule="auto"/>
        <w:rPr>
          <w:bCs/>
          <w:sz w:val="24"/>
          <w:szCs w:val="24"/>
        </w:rPr>
      </w:pPr>
      <w:r w:rsidRPr="007D4C01">
        <w:rPr>
          <w:bCs/>
          <w:sz w:val="24"/>
          <w:szCs w:val="24"/>
        </w:rPr>
        <w:t>Services for People with Criminal Records and/or Exiting Incarceration</w:t>
      </w:r>
    </w:p>
    <w:p w14:paraId="76012AB6" w14:textId="27343901" w:rsidR="00104156" w:rsidRPr="007D4C01" w:rsidRDefault="00325316" w:rsidP="007658C5">
      <w:pPr>
        <w:numPr>
          <w:ilvl w:val="0"/>
          <w:numId w:val="5"/>
        </w:numPr>
        <w:spacing w:after="120" w:line="240" w:lineRule="auto"/>
        <w:rPr>
          <w:bCs/>
          <w:sz w:val="24"/>
          <w:szCs w:val="24"/>
        </w:rPr>
      </w:pPr>
      <w:r w:rsidRPr="007D4C01">
        <w:rPr>
          <w:bCs/>
          <w:sz w:val="24"/>
          <w:szCs w:val="24"/>
        </w:rPr>
        <w:t>Landlord Engagement</w:t>
      </w:r>
    </w:p>
    <w:p w14:paraId="2F2FFA16" w14:textId="4DB7BC29" w:rsidR="00325316" w:rsidRPr="007D4C01" w:rsidRDefault="00325316" w:rsidP="007658C5">
      <w:pPr>
        <w:numPr>
          <w:ilvl w:val="0"/>
          <w:numId w:val="5"/>
        </w:numPr>
        <w:spacing w:after="120" w:line="240" w:lineRule="auto"/>
        <w:rPr>
          <w:bCs/>
          <w:sz w:val="24"/>
          <w:szCs w:val="24"/>
        </w:rPr>
      </w:pPr>
      <w:r w:rsidRPr="007D4C01">
        <w:rPr>
          <w:bCs/>
          <w:sz w:val="24"/>
          <w:szCs w:val="24"/>
        </w:rPr>
        <w:t>Navigating the Eviction Process</w:t>
      </w:r>
    </w:p>
    <w:p w14:paraId="1CBA474A" w14:textId="09F8F8E7" w:rsidR="007D4C01" w:rsidRPr="007D4C01" w:rsidRDefault="007D4C01" w:rsidP="007658C5">
      <w:pPr>
        <w:numPr>
          <w:ilvl w:val="0"/>
          <w:numId w:val="5"/>
        </w:numPr>
        <w:spacing w:after="120" w:line="240" w:lineRule="auto"/>
        <w:rPr>
          <w:bCs/>
          <w:sz w:val="24"/>
          <w:szCs w:val="24"/>
        </w:rPr>
      </w:pPr>
      <w:r w:rsidRPr="007D4C01">
        <w:rPr>
          <w:bCs/>
          <w:sz w:val="24"/>
          <w:szCs w:val="24"/>
        </w:rPr>
        <w:t>Legal Rights and Protections for People at Risk of or Experiencing Homelessness</w:t>
      </w:r>
    </w:p>
    <w:p w14:paraId="2F7166C6" w14:textId="1D237093" w:rsidR="007D4C01" w:rsidRPr="007D4C01" w:rsidRDefault="007D4C01" w:rsidP="007658C5">
      <w:pPr>
        <w:numPr>
          <w:ilvl w:val="0"/>
          <w:numId w:val="5"/>
        </w:numPr>
        <w:spacing w:after="120" w:line="240" w:lineRule="auto"/>
        <w:rPr>
          <w:bCs/>
          <w:i/>
          <w:iCs/>
          <w:sz w:val="24"/>
          <w:szCs w:val="24"/>
        </w:rPr>
      </w:pPr>
      <w:r w:rsidRPr="007D4C01">
        <w:rPr>
          <w:bCs/>
          <w:sz w:val="24"/>
          <w:szCs w:val="24"/>
        </w:rPr>
        <w:t>Using Housing Choice Vouchers</w:t>
      </w:r>
    </w:p>
    <w:p w14:paraId="21C294E2" w14:textId="31F16CA4" w:rsidR="00325316" w:rsidRPr="007D4C01" w:rsidRDefault="00325316" w:rsidP="007658C5">
      <w:pPr>
        <w:numPr>
          <w:ilvl w:val="0"/>
          <w:numId w:val="5"/>
        </w:numPr>
        <w:spacing w:after="120" w:line="240" w:lineRule="auto"/>
        <w:rPr>
          <w:bCs/>
          <w:sz w:val="24"/>
          <w:szCs w:val="24"/>
        </w:rPr>
      </w:pPr>
      <w:r w:rsidRPr="007D4C01">
        <w:rPr>
          <w:bCs/>
          <w:sz w:val="24"/>
          <w:szCs w:val="24"/>
        </w:rPr>
        <w:t>How Effective Land Use Can Reduce Homelessness</w:t>
      </w:r>
    </w:p>
    <w:p w14:paraId="380F4891" w14:textId="357F7021" w:rsidR="00CF6A48" w:rsidRPr="007D4C01" w:rsidRDefault="00CF6A48" w:rsidP="007658C5">
      <w:pPr>
        <w:numPr>
          <w:ilvl w:val="0"/>
          <w:numId w:val="5"/>
        </w:numPr>
        <w:spacing w:after="120" w:line="240" w:lineRule="auto"/>
        <w:rPr>
          <w:bCs/>
          <w:sz w:val="24"/>
          <w:szCs w:val="24"/>
        </w:rPr>
      </w:pPr>
      <w:r w:rsidRPr="007D4C01">
        <w:rPr>
          <w:bCs/>
          <w:sz w:val="24"/>
          <w:szCs w:val="24"/>
        </w:rPr>
        <w:t>Best Practices in Coordinated Entry</w:t>
      </w:r>
    </w:p>
    <w:p w14:paraId="1BF56F75" w14:textId="31BAE7D3" w:rsidR="00CF6A48" w:rsidRPr="007D4C01" w:rsidRDefault="00CF6A48" w:rsidP="007658C5">
      <w:pPr>
        <w:numPr>
          <w:ilvl w:val="0"/>
          <w:numId w:val="5"/>
        </w:numPr>
        <w:spacing w:after="120" w:line="240" w:lineRule="auto"/>
        <w:rPr>
          <w:bCs/>
          <w:sz w:val="24"/>
          <w:szCs w:val="24"/>
        </w:rPr>
      </w:pPr>
      <w:r w:rsidRPr="007D4C01">
        <w:rPr>
          <w:bCs/>
          <w:sz w:val="24"/>
          <w:szCs w:val="24"/>
        </w:rPr>
        <w:t>Best Practices in Rapid Rehousing</w:t>
      </w:r>
    </w:p>
    <w:p w14:paraId="7C4C111F" w14:textId="718D768B" w:rsidR="00AE4132" w:rsidRPr="007D4C01" w:rsidRDefault="00CF6A48" w:rsidP="007658C5">
      <w:pPr>
        <w:numPr>
          <w:ilvl w:val="0"/>
          <w:numId w:val="5"/>
        </w:numPr>
        <w:spacing w:after="120" w:line="240" w:lineRule="auto"/>
        <w:rPr>
          <w:bCs/>
          <w:sz w:val="24"/>
          <w:szCs w:val="24"/>
        </w:rPr>
      </w:pPr>
      <w:r w:rsidRPr="007D4C01">
        <w:rPr>
          <w:bCs/>
          <w:sz w:val="24"/>
          <w:szCs w:val="24"/>
        </w:rPr>
        <w:t>Best Practices and Innovation in Prevention, Diversion, and Return Prevention</w:t>
      </w:r>
    </w:p>
    <w:p w14:paraId="6A773AC4" w14:textId="1BE8C7EC" w:rsidR="00CF6A48" w:rsidRPr="007D4C01" w:rsidRDefault="00CF6A48" w:rsidP="007658C5">
      <w:pPr>
        <w:numPr>
          <w:ilvl w:val="0"/>
          <w:numId w:val="5"/>
        </w:numPr>
        <w:spacing w:after="120" w:line="240" w:lineRule="auto"/>
        <w:rPr>
          <w:bCs/>
          <w:sz w:val="24"/>
          <w:szCs w:val="24"/>
        </w:rPr>
      </w:pPr>
      <w:r w:rsidRPr="007D4C01">
        <w:rPr>
          <w:bCs/>
          <w:sz w:val="24"/>
          <w:szCs w:val="24"/>
        </w:rPr>
        <w:t>Innovations in Using Data as a Program and/or System</w:t>
      </w:r>
    </w:p>
    <w:p w14:paraId="7B16626B" w14:textId="5B61798E" w:rsidR="00CF6A48" w:rsidRPr="007D4C01" w:rsidRDefault="00CF6A48" w:rsidP="007658C5">
      <w:pPr>
        <w:numPr>
          <w:ilvl w:val="0"/>
          <w:numId w:val="5"/>
        </w:numPr>
        <w:spacing w:after="120" w:line="240" w:lineRule="auto"/>
        <w:rPr>
          <w:bCs/>
          <w:sz w:val="24"/>
          <w:szCs w:val="24"/>
        </w:rPr>
      </w:pPr>
      <w:r w:rsidRPr="007D4C01">
        <w:rPr>
          <w:bCs/>
          <w:sz w:val="24"/>
          <w:szCs w:val="24"/>
        </w:rPr>
        <w:t>Trauma-Informed System and Program Design</w:t>
      </w:r>
    </w:p>
    <w:p w14:paraId="24CA8E52" w14:textId="638FD841" w:rsidR="00CF6A48" w:rsidRPr="007D4C01" w:rsidRDefault="00CF6A48" w:rsidP="007658C5">
      <w:pPr>
        <w:numPr>
          <w:ilvl w:val="0"/>
          <w:numId w:val="5"/>
        </w:numPr>
        <w:spacing w:after="120" w:line="240" w:lineRule="auto"/>
        <w:rPr>
          <w:bCs/>
          <w:sz w:val="24"/>
          <w:szCs w:val="24"/>
        </w:rPr>
      </w:pPr>
      <w:r w:rsidRPr="007D4C01">
        <w:rPr>
          <w:bCs/>
          <w:sz w:val="24"/>
          <w:szCs w:val="24"/>
        </w:rPr>
        <w:t xml:space="preserve">Connecting </w:t>
      </w:r>
      <w:r w:rsidR="007D4C01" w:rsidRPr="007D4C01">
        <w:rPr>
          <w:bCs/>
          <w:sz w:val="24"/>
          <w:szCs w:val="24"/>
        </w:rPr>
        <w:t>D</w:t>
      </w:r>
      <w:r w:rsidRPr="007D4C01">
        <w:rPr>
          <w:bCs/>
          <w:sz w:val="24"/>
          <w:szCs w:val="24"/>
        </w:rPr>
        <w:t xml:space="preserve">omestic </w:t>
      </w:r>
      <w:r w:rsidR="007D4C01" w:rsidRPr="007D4C01">
        <w:rPr>
          <w:bCs/>
          <w:sz w:val="24"/>
          <w:szCs w:val="24"/>
        </w:rPr>
        <w:t>V</w:t>
      </w:r>
      <w:r w:rsidRPr="007D4C01">
        <w:rPr>
          <w:bCs/>
          <w:sz w:val="24"/>
          <w:szCs w:val="24"/>
        </w:rPr>
        <w:t xml:space="preserve">iolence </w:t>
      </w:r>
      <w:r w:rsidR="007D4C01" w:rsidRPr="007D4C01">
        <w:rPr>
          <w:bCs/>
          <w:sz w:val="24"/>
          <w:szCs w:val="24"/>
        </w:rPr>
        <w:t>S</w:t>
      </w:r>
      <w:r w:rsidRPr="007D4C01">
        <w:rPr>
          <w:bCs/>
          <w:sz w:val="24"/>
          <w:szCs w:val="24"/>
        </w:rPr>
        <w:t xml:space="preserve">urvivors to </w:t>
      </w:r>
      <w:r w:rsidR="007D4C01" w:rsidRPr="007D4C01">
        <w:rPr>
          <w:bCs/>
          <w:sz w:val="24"/>
          <w:szCs w:val="24"/>
        </w:rPr>
        <w:t>H</w:t>
      </w:r>
      <w:r w:rsidRPr="007D4C01">
        <w:rPr>
          <w:bCs/>
          <w:sz w:val="24"/>
          <w:szCs w:val="24"/>
        </w:rPr>
        <w:t>ousing</w:t>
      </w:r>
    </w:p>
    <w:p w14:paraId="09C2A58D" w14:textId="27705B16" w:rsidR="00CF6A48" w:rsidRPr="007D4C01" w:rsidRDefault="00CF6A48" w:rsidP="007658C5">
      <w:pPr>
        <w:numPr>
          <w:ilvl w:val="0"/>
          <w:numId w:val="5"/>
        </w:numPr>
        <w:spacing w:after="120" w:line="240" w:lineRule="auto"/>
        <w:rPr>
          <w:bCs/>
          <w:sz w:val="24"/>
          <w:szCs w:val="24"/>
        </w:rPr>
      </w:pPr>
      <w:r w:rsidRPr="007D4C01">
        <w:rPr>
          <w:bCs/>
          <w:sz w:val="24"/>
          <w:szCs w:val="24"/>
        </w:rPr>
        <w:t xml:space="preserve">Including People with Lived Experience of Homelessness in Evaluation and Governance </w:t>
      </w:r>
    </w:p>
    <w:p w14:paraId="0B55C9D3" w14:textId="22791D60" w:rsidR="00CF6A48" w:rsidRPr="007D4C01" w:rsidRDefault="00CF6A48" w:rsidP="007658C5">
      <w:pPr>
        <w:numPr>
          <w:ilvl w:val="0"/>
          <w:numId w:val="5"/>
        </w:numPr>
        <w:spacing w:after="120" w:line="240" w:lineRule="auto"/>
        <w:rPr>
          <w:bCs/>
          <w:sz w:val="24"/>
          <w:szCs w:val="24"/>
        </w:rPr>
      </w:pPr>
      <w:r w:rsidRPr="007D4C01">
        <w:rPr>
          <w:bCs/>
          <w:sz w:val="24"/>
          <w:szCs w:val="24"/>
        </w:rPr>
        <w:t>Innovative Partnerships with Community Systems</w:t>
      </w:r>
    </w:p>
    <w:p w14:paraId="752C4E95" w14:textId="1AAA0F5B" w:rsidR="00CF6A48" w:rsidRPr="007D4C01" w:rsidRDefault="00CF6A48" w:rsidP="007658C5">
      <w:pPr>
        <w:numPr>
          <w:ilvl w:val="0"/>
          <w:numId w:val="5"/>
        </w:numPr>
        <w:spacing w:after="120" w:line="240" w:lineRule="auto"/>
        <w:rPr>
          <w:bCs/>
          <w:sz w:val="24"/>
          <w:szCs w:val="24"/>
        </w:rPr>
      </w:pPr>
      <w:r w:rsidRPr="007D4C01">
        <w:rPr>
          <w:bCs/>
          <w:sz w:val="24"/>
          <w:szCs w:val="24"/>
        </w:rPr>
        <w:t xml:space="preserve">Addressing the needs of unaccompanied youth and children experiencing homelessness </w:t>
      </w:r>
    </w:p>
    <w:p w14:paraId="65758318" w14:textId="36C8635C" w:rsidR="00CF6A48" w:rsidRPr="007D4C01" w:rsidRDefault="00CF6A48" w:rsidP="007658C5">
      <w:pPr>
        <w:numPr>
          <w:ilvl w:val="0"/>
          <w:numId w:val="5"/>
        </w:numPr>
        <w:spacing w:after="120" w:line="240" w:lineRule="auto"/>
        <w:rPr>
          <w:bCs/>
          <w:sz w:val="24"/>
          <w:szCs w:val="24"/>
        </w:rPr>
      </w:pPr>
      <w:r w:rsidRPr="007D4C01">
        <w:rPr>
          <w:bCs/>
          <w:sz w:val="24"/>
          <w:szCs w:val="24"/>
        </w:rPr>
        <w:t xml:space="preserve">Street </w:t>
      </w:r>
      <w:r w:rsidR="007D4C01" w:rsidRPr="007D4C01">
        <w:rPr>
          <w:bCs/>
          <w:sz w:val="24"/>
          <w:szCs w:val="24"/>
        </w:rPr>
        <w:t>O</w:t>
      </w:r>
      <w:r w:rsidRPr="007D4C01">
        <w:rPr>
          <w:bCs/>
          <w:sz w:val="24"/>
          <w:szCs w:val="24"/>
        </w:rPr>
        <w:t>utreach</w:t>
      </w:r>
    </w:p>
    <w:p w14:paraId="09BB8FD2" w14:textId="2A4FAD4A" w:rsidR="00C42423" w:rsidRPr="007D4C01" w:rsidRDefault="007D4C01" w:rsidP="007658C5">
      <w:pPr>
        <w:numPr>
          <w:ilvl w:val="0"/>
          <w:numId w:val="5"/>
        </w:numPr>
        <w:spacing w:after="120" w:line="240" w:lineRule="auto"/>
        <w:rPr>
          <w:bCs/>
          <w:sz w:val="24"/>
          <w:szCs w:val="24"/>
        </w:rPr>
      </w:pPr>
      <w:r w:rsidRPr="007D4C01">
        <w:rPr>
          <w:bCs/>
          <w:sz w:val="24"/>
          <w:szCs w:val="24"/>
        </w:rPr>
        <w:t xml:space="preserve">Helping People Increase Their Income and Build Life Skills </w:t>
      </w:r>
    </w:p>
    <w:p w14:paraId="6000AA06" w14:textId="2AE03062" w:rsidR="00C42423" w:rsidRPr="007D4C01" w:rsidRDefault="00C42423" w:rsidP="007658C5">
      <w:pPr>
        <w:numPr>
          <w:ilvl w:val="0"/>
          <w:numId w:val="5"/>
        </w:numPr>
        <w:spacing w:after="120" w:line="240" w:lineRule="auto"/>
        <w:rPr>
          <w:bCs/>
          <w:sz w:val="24"/>
          <w:szCs w:val="24"/>
        </w:rPr>
      </w:pPr>
      <w:r w:rsidRPr="007D4C01">
        <w:rPr>
          <w:bCs/>
          <w:sz w:val="24"/>
          <w:szCs w:val="24"/>
        </w:rPr>
        <w:t xml:space="preserve">Self-care and </w:t>
      </w:r>
      <w:r w:rsidR="007D4C01" w:rsidRPr="007D4C01">
        <w:rPr>
          <w:bCs/>
          <w:sz w:val="24"/>
          <w:szCs w:val="24"/>
        </w:rPr>
        <w:t>Re</w:t>
      </w:r>
      <w:r w:rsidRPr="007D4C01">
        <w:rPr>
          <w:bCs/>
          <w:sz w:val="24"/>
          <w:szCs w:val="24"/>
        </w:rPr>
        <w:t xml:space="preserve">tention for </w:t>
      </w:r>
      <w:r w:rsidR="007D4C01" w:rsidRPr="007D4C01">
        <w:rPr>
          <w:bCs/>
          <w:sz w:val="24"/>
          <w:szCs w:val="24"/>
        </w:rPr>
        <w:t>S</w:t>
      </w:r>
      <w:r w:rsidRPr="007D4C01">
        <w:rPr>
          <w:bCs/>
          <w:sz w:val="24"/>
          <w:szCs w:val="24"/>
        </w:rPr>
        <w:t xml:space="preserve">ervice </w:t>
      </w:r>
      <w:r w:rsidR="007D4C01" w:rsidRPr="007D4C01">
        <w:rPr>
          <w:bCs/>
          <w:sz w:val="24"/>
          <w:szCs w:val="24"/>
        </w:rPr>
        <w:t>P</w:t>
      </w:r>
      <w:r w:rsidRPr="007D4C01">
        <w:rPr>
          <w:bCs/>
          <w:sz w:val="24"/>
          <w:szCs w:val="24"/>
        </w:rPr>
        <w:t>roviders</w:t>
      </w:r>
    </w:p>
    <w:p w14:paraId="40596616" w14:textId="77777777" w:rsidR="007658C5" w:rsidRDefault="00C42423" w:rsidP="007658C5">
      <w:pPr>
        <w:numPr>
          <w:ilvl w:val="0"/>
          <w:numId w:val="5"/>
        </w:numPr>
        <w:spacing w:after="120" w:line="240" w:lineRule="auto"/>
        <w:rPr>
          <w:bCs/>
          <w:sz w:val="24"/>
          <w:szCs w:val="24"/>
        </w:rPr>
      </w:pPr>
      <w:r w:rsidRPr="007D4C01">
        <w:rPr>
          <w:bCs/>
          <w:sz w:val="24"/>
          <w:szCs w:val="24"/>
        </w:rPr>
        <w:t xml:space="preserve">Shared </w:t>
      </w:r>
      <w:r w:rsidR="007D4C01" w:rsidRPr="007D4C01">
        <w:rPr>
          <w:bCs/>
          <w:sz w:val="24"/>
          <w:szCs w:val="24"/>
        </w:rPr>
        <w:t>H</w:t>
      </w:r>
      <w:r w:rsidRPr="007D4C01">
        <w:rPr>
          <w:bCs/>
          <w:sz w:val="24"/>
          <w:szCs w:val="24"/>
        </w:rPr>
        <w:t>ousing</w:t>
      </w:r>
    </w:p>
    <w:p w14:paraId="27F7B30F" w14:textId="649D1652" w:rsidR="007658C5" w:rsidRPr="007658C5" w:rsidRDefault="00606814" w:rsidP="007658C5">
      <w:pPr>
        <w:pStyle w:val="Heading1"/>
        <w:rPr>
          <w:rFonts w:ascii="Cambria" w:hAnsi="Cambria"/>
          <w:shd w:val="clear" w:color="auto" w:fill="FFFFFF"/>
        </w:rPr>
      </w:pPr>
      <w:r w:rsidRPr="007658C5">
        <w:rPr>
          <w:rFonts w:ascii="Cambria" w:hAnsi="Cambria"/>
          <w:shd w:val="clear" w:color="auto" w:fill="FFFFFF"/>
        </w:rPr>
        <w:lastRenderedPageBreak/>
        <w:t>Contact Person for Presentation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325"/>
        <w:gridCol w:w="6025"/>
      </w:tblGrid>
      <w:tr w:rsidR="000665B0" w:rsidRPr="00BE384D" w14:paraId="5E2C1827" w14:textId="77777777" w:rsidTr="00BE384D">
        <w:tc>
          <w:tcPr>
            <w:tcW w:w="3325" w:type="dxa"/>
            <w:shd w:val="clear" w:color="auto" w:fill="auto"/>
          </w:tcPr>
          <w:p w14:paraId="32DD1D82" w14:textId="77777777" w:rsidR="000665B0" w:rsidRPr="00BE384D" w:rsidRDefault="000665B0" w:rsidP="00BE384D">
            <w:pPr>
              <w:spacing w:after="0" w:line="240" w:lineRule="auto"/>
            </w:pPr>
            <w:r w:rsidRPr="00BE384D">
              <w:t>Contact Person Name:</w:t>
            </w:r>
          </w:p>
        </w:tc>
        <w:tc>
          <w:tcPr>
            <w:tcW w:w="6025" w:type="dxa"/>
            <w:shd w:val="clear" w:color="auto" w:fill="auto"/>
          </w:tcPr>
          <w:p w14:paraId="67C1D692" w14:textId="4CC85CC7" w:rsidR="000665B0" w:rsidRPr="00BE384D" w:rsidRDefault="009B5920" w:rsidP="00BE384D">
            <w:pPr>
              <w:spacing w:after="0" w:line="240" w:lineRule="auto"/>
            </w:pPr>
            <w:r w:rsidRPr="00BE38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E66" w:rsidRPr="00BE384D">
              <w:instrText xml:space="preserve"> FORMTEXT </w:instrText>
            </w:r>
            <w:r w:rsidRPr="00BE384D">
              <w:fldChar w:fldCharType="separate"/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Pr="00BE384D">
              <w:fldChar w:fldCharType="end"/>
            </w:r>
          </w:p>
          <w:p w14:paraId="125190C9" w14:textId="77777777" w:rsidR="00221E66" w:rsidRPr="00BE384D" w:rsidRDefault="00221E66" w:rsidP="00BE384D">
            <w:pPr>
              <w:spacing w:after="0" w:line="240" w:lineRule="auto"/>
            </w:pPr>
          </w:p>
        </w:tc>
      </w:tr>
      <w:tr w:rsidR="000665B0" w:rsidRPr="00BE384D" w14:paraId="28E97876" w14:textId="77777777" w:rsidTr="00BE384D">
        <w:tc>
          <w:tcPr>
            <w:tcW w:w="3325" w:type="dxa"/>
            <w:shd w:val="clear" w:color="auto" w:fill="auto"/>
          </w:tcPr>
          <w:p w14:paraId="5CA785A7" w14:textId="77777777" w:rsidR="000665B0" w:rsidRPr="00BE384D" w:rsidRDefault="000665B0" w:rsidP="00BE384D">
            <w:pPr>
              <w:spacing w:after="0" w:line="240" w:lineRule="auto"/>
            </w:pPr>
            <w:r w:rsidRPr="00BE384D">
              <w:t>Contact Person Email:</w:t>
            </w:r>
          </w:p>
        </w:tc>
        <w:tc>
          <w:tcPr>
            <w:tcW w:w="6025" w:type="dxa"/>
            <w:shd w:val="clear" w:color="auto" w:fill="auto"/>
          </w:tcPr>
          <w:p w14:paraId="21BF50AE" w14:textId="2BD499CE" w:rsidR="000665B0" w:rsidRPr="00BE384D" w:rsidRDefault="009B5920" w:rsidP="00BE384D">
            <w:pPr>
              <w:spacing w:after="0" w:line="240" w:lineRule="auto"/>
            </w:pPr>
            <w:r w:rsidRPr="00BE38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E66" w:rsidRPr="00BE384D">
              <w:instrText xml:space="preserve"> FORMTEXT </w:instrText>
            </w:r>
            <w:r w:rsidRPr="00BE384D">
              <w:fldChar w:fldCharType="separate"/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Pr="00BE384D">
              <w:fldChar w:fldCharType="end"/>
            </w:r>
          </w:p>
          <w:p w14:paraId="4386E419" w14:textId="77777777" w:rsidR="00221E66" w:rsidRPr="00BE384D" w:rsidRDefault="00221E66" w:rsidP="00BE384D">
            <w:pPr>
              <w:spacing w:after="0" w:line="240" w:lineRule="auto"/>
            </w:pPr>
          </w:p>
        </w:tc>
      </w:tr>
      <w:tr w:rsidR="000665B0" w:rsidRPr="00BE384D" w14:paraId="21FABE33" w14:textId="77777777" w:rsidTr="00BE384D">
        <w:tc>
          <w:tcPr>
            <w:tcW w:w="3325" w:type="dxa"/>
            <w:shd w:val="clear" w:color="auto" w:fill="auto"/>
          </w:tcPr>
          <w:p w14:paraId="1FBF177E" w14:textId="77777777" w:rsidR="000665B0" w:rsidRPr="00BE384D" w:rsidRDefault="000665B0" w:rsidP="00BE384D">
            <w:pPr>
              <w:spacing w:after="0" w:line="240" w:lineRule="auto"/>
            </w:pPr>
            <w:r w:rsidRPr="00BE384D">
              <w:t>Contact Person Phone Number:</w:t>
            </w:r>
          </w:p>
        </w:tc>
        <w:tc>
          <w:tcPr>
            <w:tcW w:w="6025" w:type="dxa"/>
            <w:shd w:val="clear" w:color="auto" w:fill="auto"/>
          </w:tcPr>
          <w:p w14:paraId="00F50156" w14:textId="7ACFB352" w:rsidR="000665B0" w:rsidRPr="00BE384D" w:rsidRDefault="009B5920" w:rsidP="00BE384D">
            <w:pPr>
              <w:spacing w:after="0" w:line="240" w:lineRule="auto"/>
            </w:pPr>
            <w:r w:rsidRPr="00BE38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E66" w:rsidRPr="00BE384D">
              <w:instrText xml:space="preserve"> FORMTEXT </w:instrText>
            </w:r>
            <w:r w:rsidRPr="00BE384D">
              <w:fldChar w:fldCharType="separate"/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Pr="00BE384D">
              <w:fldChar w:fldCharType="end"/>
            </w:r>
          </w:p>
          <w:p w14:paraId="5240FB6F" w14:textId="77777777" w:rsidR="00221E66" w:rsidRPr="00BE384D" w:rsidRDefault="00221E66" w:rsidP="00BE384D">
            <w:pPr>
              <w:spacing w:after="0" w:line="240" w:lineRule="auto"/>
            </w:pPr>
          </w:p>
        </w:tc>
      </w:tr>
    </w:tbl>
    <w:p w14:paraId="0F364033" w14:textId="57305ADD" w:rsidR="000665B0" w:rsidRPr="00050F4F" w:rsidRDefault="00E438CF" w:rsidP="00050F4F">
      <w:pPr>
        <w:pStyle w:val="Heading1"/>
        <w:rPr>
          <w:rFonts w:ascii="Cambria" w:hAnsi="Cambria"/>
          <w:shd w:val="clear" w:color="auto" w:fill="FFFFFF"/>
        </w:rPr>
      </w:pPr>
      <w:r w:rsidRPr="00050F4F">
        <w:rPr>
          <w:rFonts w:ascii="Cambria" w:hAnsi="Cambria"/>
          <w:shd w:val="clear" w:color="auto" w:fill="FFFFFF"/>
        </w:rPr>
        <w:t>P</w:t>
      </w:r>
      <w:r w:rsidR="000665B0" w:rsidRPr="00050F4F">
        <w:rPr>
          <w:rFonts w:ascii="Cambria" w:hAnsi="Cambria"/>
          <w:shd w:val="clear" w:color="auto" w:fill="FFFFFF"/>
        </w:rPr>
        <w:t xml:space="preserve">resenter(s) Information </w:t>
      </w:r>
    </w:p>
    <w:p w14:paraId="2F4990BD" w14:textId="77777777" w:rsidR="000665B0" w:rsidRPr="000665B0" w:rsidRDefault="000665B0" w:rsidP="000665B0">
      <w:r>
        <w:t xml:space="preserve">Please list all presenters who are </w:t>
      </w:r>
      <w:r w:rsidR="00606814">
        <w:t>a part of this proposal.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05"/>
        <w:gridCol w:w="7645"/>
      </w:tblGrid>
      <w:tr w:rsidR="000665B0" w:rsidRPr="00BE384D" w14:paraId="70E68343" w14:textId="77777777" w:rsidTr="00BE384D">
        <w:tc>
          <w:tcPr>
            <w:tcW w:w="9350" w:type="dxa"/>
            <w:gridSpan w:val="2"/>
            <w:shd w:val="clear" w:color="auto" w:fill="F2F2F2"/>
          </w:tcPr>
          <w:p w14:paraId="34425C95" w14:textId="77777777" w:rsidR="000665B0" w:rsidRPr="00BE384D" w:rsidRDefault="000665B0" w:rsidP="00BE384D">
            <w:pPr>
              <w:pStyle w:val="Heading2"/>
              <w:spacing w:line="240" w:lineRule="auto"/>
              <w:rPr>
                <w:rFonts w:ascii="Cambria" w:hAnsi="Cambria"/>
              </w:rPr>
            </w:pPr>
            <w:r w:rsidRPr="00BE384D">
              <w:rPr>
                <w:rFonts w:ascii="Cambria" w:hAnsi="Cambria"/>
              </w:rPr>
              <w:t xml:space="preserve">Presenter </w:t>
            </w:r>
            <w:r w:rsidR="00606814" w:rsidRPr="00BE384D">
              <w:rPr>
                <w:rFonts w:ascii="Cambria" w:hAnsi="Cambria"/>
              </w:rPr>
              <w:t>1</w:t>
            </w:r>
          </w:p>
        </w:tc>
      </w:tr>
      <w:tr w:rsidR="000665B0" w:rsidRPr="00BE384D" w14:paraId="25724B67" w14:textId="77777777" w:rsidTr="00BE384D">
        <w:tc>
          <w:tcPr>
            <w:tcW w:w="1705" w:type="dxa"/>
            <w:shd w:val="clear" w:color="auto" w:fill="auto"/>
          </w:tcPr>
          <w:p w14:paraId="564697F3" w14:textId="77777777" w:rsidR="000665B0" w:rsidRPr="00BE384D" w:rsidRDefault="000665B0" w:rsidP="00BE384D">
            <w:pPr>
              <w:spacing w:after="0" w:line="240" w:lineRule="auto"/>
            </w:pPr>
            <w:r w:rsidRPr="00BE384D">
              <w:t>Name:</w:t>
            </w:r>
          </w:p>
        </w:tc>
        <w:tc>
          <w:tcPr>
            <w:tcW w:w="7645" w:type="dxa"/>
            <w:shd w:val="clear" w:color="auto" w:fill="auto"/>
          </w:tcPr>
          <w:p w14:paraId="6D4033CB" w14:textId="05EE8C8A" w:rsidR="000665B0" w:rsidRPr="00BE384D" w:rsidRDefault="009B5920" w:rsidP="00BE384D">
            <w:pPr>
              <w:spacing w:after="0" w:line="240" w:lineRule="auto"/>
            </w:pPr>
            <w:r w:rsidRPr="00BE38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E66" w:rsidRPr="00BE384D">
              <w:instrText xml:space="preserve"> FORMTEXT </w:instrText>
            </w:r>
            <w:r w:rsidRPr="00BE384D">
              <w:fldChar w:fldCharType="separate"/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Pr="00BE384D">
              <w:fldChar w:fldCharType="end"/>
            </w:r>
          </w:p>
          <w:p w14:paraId="530FEFE0" w14:textId="77777777" w:rsidR="00221E66" w:rsidRPr="00BE384D" w:rsidRDefault="00221E66" w:rsidP="00BE384D">
            <w:pPr>
              <w:spacing w:after="0" w:line="240" w:lineRule="auto"/>
            </w:pPr>
          </w:p>
        </w:tc>
      </w:tr>
      <w:tr w:rsidR="000665B0" w:rsidRPr="00BE384D" w14:paraId="42954B8B" w14:textId="77777777" w:rsidTr="00BE384D">
        <w:tc>
          <w:tcPr>
            <w:tcW w:w="1705" w:type="dxa"/>
            <w:shd w:val="clear" w:color="auto" w:fill="auto"/>
          </w:tcPr>
          <w:p w14:paraId="2CC37EE4" w14:textId="77777777" w:rsidR="000665B0" w:rsidRPr="00BE384D" w:rsidRDefault="000665B0" w:rsidP="00BE384D">
            <w:pPr>
              <w:spacing w:after="0" w:line="240" w:lineRule="auto"/>
            </w:pPr>
            <w:r w:rsidRPr="00BE384D">
              <w:t>Title:</w:t>
            </w:r>
          </w:p>
        </w:tc>
        <w:tc>
          <w:tcPr>
            <w:tcW w:w="7645" w:type="dxa"/>
            <w:shd w:val="clear" w:color="auto" w:fill="auto"/>
          </w:tcPr>
          <w:p w14:paraId="62E7CDD0" w14:textId="22C88D10" w:rsidR="000665B0" w:rsidRPr="00BE384D" w:rsidRDefault="009B5920" w:rsidP="00BE384D">
            <w:pPr>
              <w:spacing w:after="0" w:line="240" w:lineRule="auto"/>
            </w:pPr>
            <w:r w:rsidRPr="00BE38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E66" w:rsidRPr="00BE384D">
              <w:instrText xml:space="preserve"> FORMTEXT </w:instrText>
            </w:r>
            <w:r w:rsidRPr="00BE384D">
              <w:fldChar w:fldCharType="separate"/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Pr="00BE384D">
              <w:fldChar w:fldCharType="end"/>
            </w:r>
          </w:p>
          <w:p w14:paraId="71CF8E5C" w14:textId="77777777" w:rsidR="00221E66" w:rsidRPr="00BE384D" w:rsidRDefault="00221E66" w:rsidP="00BE384D">
            <w:pPr>
              <w:spacing w:after="0" w:line="240" w:lineRule="auto"/>
            </w:pPr>
          </w:p>
        </w:tc>
      </w:tr>
      <w:tr w:rsidR="000665B0" w:rsidRPr="00BE384D" w14:paraId="6CB15973" w14:textId="77777777" w:rsidTr="00BE384D">
        <w:tc>
          <w:tcPr>
            <w:tcW w:w="1705" w:type="dxa"/>
            <w:shd w:val="clear" w:color="auto" w:fill="auto"/>
          </w:tcPr>
          <w:p w14:paraId="747FF187" w14:textId="77777777" w:rsidR="000665B0" w:rsidRPr="00BE384D" w:rsidRDefault="000665B0" w:rsidP="00BE384D">
            <w:pPr>
              <w:spacing w:after="0" w:line="240" w:lineRule="auto"/>
            </w:pPr>
            <w:r w:rsidRPr="00BE384D">
              <w:t>Agency:</w:t>
            </w:r>
          </w:p>
        </w:tc>
        <w:tc>
          <w:tcPr>
            <w:tcW w:w="7645" w:type="dxa"/>
            <w:shd w:val="clear" w:color="auto" w:fill="auto"/>
          </w:tcPr>
          <w:p w14:paraId="6B61C6AB" w14:textId="43E763DE" w:rsidR="000665B0" w:rsidRPr="00BE384D" w:rsidRDefault="009B5920" w:rsidP="00BE384D">
            <w:pPr>
              <w:spacing w:after="0" w:line="240" w:lineRule="auto"/>
            </w:pPr>
            <w:r w:rsidRPr="00BE38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E66" w:rsidRPr="00BE384D">
              <w:instrText xml:space="preserve"> FORMTEXT </w:instrText>
            </w:r>
            <w:r w:rsidRPr="00BE384D">
              <w:fldChar w:fldCharType="separate"/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Pr="00BE384D">
              <w:fldChar w:fldCharType="end"/>
            </w:r>
          </w:p>
          <w:p w14:paraId="210F8D6D" w14:textId="77777777" w:rsidR="00221E66" w:rsidRPr="00BE384D" w:rsidRDefault="00221E66" w:rsidP="00BE384D">
            <w:pPr>
              <w:spacing w:after="0" w:line="240" w:lineRule="auto"/>
            </w:pPr>
          </w:p>
        </w:tc>
      </w:tr>
      <w:tr w:rsidR="000665B0" w:rsidRPr="00BE384D" w14:paraId="3314341E" w14:textId="77777777" w:rsidTr="00BE384D">
        <w:tc>
          <w:tcPr>
            <w:tcW w:w="1705" w:type="dxa"/>
            <w:shd w:val="clear" w:color="auto" w:fill="auto"/>
          </w:tcPr>
          <w:p w14:paraId="6AC17C39" w14:textId="77777777" w:rsidR="000665B0" w:rsidRPr="00BE384D" w:rsidRDefault="000665B0" w:rsidP="00BE384D">
            <w:pPr>
              <w:spacing w:after="0" w:line="240" w:lineRule="auto"/>
            </w:pPr>
            <w:r w:rsidRPr="00BE384D">
              <w:t>City:</w:t>
            </w:r>
          </w:p>
        </w:tc>
        <w:tc>
          <w:tcPr>
            <w:tcW w:w="7645" w:type="dxa"/>
            <w:shd w:val="clear" w:color="auto" w:fill="auto"/>
          </w:tcPr>
          <w:p w14:paraId="1BC782D5" w14:textId="564BD73F" w:rsidR="000665B0" w:rsidRPr="00BE384D" w:rsidRDefault="009B5920" w:rsidP="00BE384D">
            <w:pPr>
              <w:spacing w:after="0" w:line="240" w:lineRule="auto"/>
            </w:pPr>
            <w:r w:rsidRPr="00BE38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E66" w:rsidRPr="00BE384D">
              <w:instrText xml:space="preserve"> FORMTEXT </w:instrText>
            </w:r>
            <w:r w:rsidRPr="00BE384D">
              <w:fldChar w:fldCharType="separate"/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Pr="00BE384D">
              <w:fldChar w:fldCharType="end"/>
            </w:r>
          </w:p>
          <w:p w14:paraId="4FF2DCFA" w14:textId="77777777" w:rsidR="00221E66" w:rsidRPr="00BE384D" w:rsidRDefault="00221E66" w:rsidP="00BE384D">
            <w:pPr>
              <w:spacing w:after="0" w:line="240" w:lineRule="auto"/>
            </w:pPr>
          </w:p>
        </w:tc>
      </w:tr>
    </w:tbl>
    <w:p w14:paraId="29203FD0" w14:textId="77777777" w:rsidR="00606814" w:rsidRDefault="00606814" w:rsidP="00A8629A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05"/>
        <w:gridCol w:w="7645"/>
      </w:tblGrid>
      <w:tr w:rsidR="000665B0" w:rsidRPr="00BE384D" w14:paraId="1845BBCA" w14:textId="77777777" w:rsidTr="00BE384D">
        <w:tc>
          <w:tcPr>
            <w:tcW w:w="9350" w:type="dxa"/>
            <w:gridSpan w:val="2"/>
            <w:shd w:val="clear" w:color="auto" w:fill="F2F2F2"/>
          </w:tcPr>
          <w:p w14:paraId="553CCB07" w14:textId="77777777" w:rsidR="000665B0" w:rsidRPr="00BE384D" w:rsidRDefault="000665B0" w:rsidP="00BE384D">
            <w:pPr>
              <w:pStyle w:val="Heading2"/>
              <w:spacing w:line="240" w:lineRule="auto"/>
              <w:rPr>
                <w:rFonts w:ascii="Cambria" w:hAnsi="Cambria"/>
              </w:rPr>
            </w:pPr>
            <w:r w:rsidRPr="00BE384D">
              <w:rPr>
                <w:rFonts w:ascii="Cambria" w:hAnsi="Cambria"/>
              </w:rPr>
              <w:t>Presenter 2</w:t>
            </w:r>
          </w:p>
        </w:tc>
      </w:tr>
      <w:tr w:rsidR="000665B0" w:rsidRPr="00BE384D" w14:paraId="41D64D09" w14:textId="77777777" w:rsidTr="00BE384D">
        <w:tc>
          <w:tcPr>
            <w:tcW w:w="1705" w:type="dxa"/>
            <w:shd w:val="clear" w:color="auto" w:fill="auto"/>
          </w:tcPr>
          <w:p w14:paraId="4641EB9B" w14:textId="77777777" w:rsidR="000665B0" w:rsidRPr="00BE384D" w:rsidRDefault="000665B0" w:rsidP="00BE384D">
            <w:pPr>
              <w:spacing w:after="0" w:line="240" w:lineRule="auto"/>
            </w:pPr>
            <w:r w:rsidRPr="00BE384D">
              <w:t>Name:</w:t>
            </w:r>
          </w:p>
        </w:tc>
        <w:tc>
          <w:tcPr>
            <w:tcW w:w="7645" w:type="dxa"/>
            <w:shd w:val="clear" w:color="auto" w:fill="auto"/>
          </w:tcPr>
          <w:p w14:paraId="69F86E20" w14:textId="6AFFD12B" w:rsidR="000665B0" w:rsidRPr="00BE384D" w:rsidRDefault="009B5920" w:rsidP="00BE384D">
            <w:pPr>
              <w:spacing w:after="0" w:line="240" w:lineRule="auto"/>
            </w:pPr>
            <w:r w:rsidRPr="00BE38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E66" w:rsidRPr="00BE384D">
              <w:instrText xml:space="preserve"> FORMTEXT </w:instrText>
            </w:r>
            <w:r w:rsidRPr="00BE384D">
              <w:fldChar w:fldCharType="separate"/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Pr="00BE384D">
              <w:fldChar w:fldCharType="end"/>
            </w:r>
          </w:p>
          <w:p w14:paraId="7AA5B323" w14:textId="77777777" w:rsidR="00221E66" w:rsidRPr="00BE384D" w:rsidRDefault="00221E66" w:rsidP="00BE384D">
            <w:pPr>
              <w:spacing w:after="0" w:line="240" w:lineRule="auto"/>
            </w:pPr>
          </w:p>
        </w:tc>
      </w:tr>
      <w:tr w:rsidR="000665B0" w:rsidRPr="00BE384D" w14:paraId="4D8D7D03" w14:textId="77777777" w:rsidTr="00BE384D">
        <w:tc>
          <w:tcPr>
            <w:tcW w:w="1705" w:type="dxa"/>
            <w:shd w:val="clear" w:color="auto" w:fill="auto"/>
          </w:tcPr>
          <w:p w14:paraId="55562DE8" w14:textId="77777777" w:rsidR="000665B0" w:rsidRPr="00BE384D" w:rsidRDefault="000665B0" w:rsidP="00BE384D">
            <w:pPr>
              <w:spacing w:after="0" w:line="240" w:lineRule="auto"/>
            </w:pPr>
            <w:r w:rsidRPr="00BE384D">
              <w:t>Title:</w:t>
            </w:r>
          </w:p>
        </w:tc>
        <w:tc>
          <w:tcPr>
            <w:tcW w:w="7645" w:type="dxa"/>
            <w:shd w:val="clear" w:color="auto" w:fill="auto"/>
          </w:tcPr>
          <w:p w14:paraId="662BFCBD" w14:textId="2210E313" w:rsidR="000665B0" w:rsidRPr="00BE384D" w:rsidRDefault="009B5920" w:rsidP="00BE384D">
            <w:pPr>
              <w:spacing w:after="0" w:line="240" w:lineRule="auto"/>
            </w:pPr>
            <w:r w:rsidRPr="00BE38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E66" w:rsidRPr="00BE384D">
              <w:instrText xml:space="preserve"> FORMTEXT </w:instrText>
            </w:r>
            <w:r w:rsidRPr="00BE384D">
              <w:fldChar w:fldCharType="separate"/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Pr="00BE384D">
              <w:fldChar w:fldCharType="end"/>
            </w:r>
          </w:p>
          <w:p w14:paraId="408BC83C" w14:textId="77777777" w:rsidR="00221E66" w:rsidRPr="00BE384D" w:rsidRDefault="00221E66" w:rsidP="00BE384D">
            <w:pPr>
              <w:spacing w:after="0" w:line="240" w:lineRule="auto"/>
            </w:pPr>
          </w:p>
        </w:tc>
      </w:tr>
      <w:tr w:rsidR="000665B0" w:rsidRPr="00BE384D" w14:paraId="0516A5DC" w14:textId="77777777" w:rsidTr="00BE384D">
        <w:tc>
          <w:tcPr>
            <w:tcW w:w="1705" w:type="dxa"/>
            <w:shd w:val="clear" w:color="auto" w:fill="auto"/>
          </w:tcPr>
          <w:p w14:paraId="4801C66A" w14:textId="77777777" w:rsidR="000665B0" w:rsidRPr="00BE384D" w:rsidRDefault="000665B0" w:rsidP="00BE384D">
            <w:pPr>
              <w:spacing w:after="0" w:line="240" w:lineRule="auto"/>
            </w:pPr>
            <w:r w:rsidRPr="00BE384D">
              <w:t>Agency:</w:t>
            </w:r>
          </w:p>
        </w:tc>
        <w:tc>
          <w:tcPr>
            <w:tcW w:w="7645" w:type="dxa"/>
            <w:shd w:val="clear" w:color="auto" w:fill="auto"/>
          </w:tcPr>
          <w:p w14:paraId="0725A0AF" w14:textId="5667839C" w:rsidR="000665B0" w:rsidRPr="00BE384D" w:rsidRDefault="009B5920" w:rsidP="00BE384D">
            <w:pPr>
              <w:spacing w:after="0" w:line="240" w:lineRule="auto"/>
            </w:pPr>
            <w:r w:rsidRPr="00BE38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E66" w:rsidRPr="00BE384D">
              <w:instrText xml:space="preserve"> FORMTEXT </w:instrText>
            </w:r>
            <w:r w:rsidRPr="00BE384D">
              <w:fldChar w:fldCharType="separate"/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Pr="00BE384D">
              <w:fldChar w:fldCharType="end"/>
            </w:r>
          </w:p>
          <w:p w14:paraId="49921AB0" w14:textId="77777777" w:rsidR="00221E66" w:rsidRPr="00BE384D" w:rsidRDefault="00221E66" w:rsidP="00BE384D">
            <w:pPr>
              <w:spacing w:after="0" w:line="240" w:lineRule="auto"/>
            </w:pPr>
          </w:p>
        </w:tc>
      </w:tr>
      <w:tr w:rsidR="000665B0" w:rsidRPr="00BE384D" w14:paraId="5FB12703" w14:textId="77777777" w:rsidTr="00BE384D">
        <w:tc>
          <w:tcPr>
            <w:tcW w:w="1705" w:type="dxa"/>
            <w:shd w:val="clear" w:color="auto" w:fill="auto"/>
          </w:tcPr>
          <w:p w14:paraId="50E5AD2E" w14:textId="77777777" w:rsidR="000665B0" w:rsidRPr="00BE384D" w:rsidRDefault="000665B0" w:rsidP="00BE384D">
            <w:pPr>
              <w:spacing w:after="0" w:line="240" w:lineRule="auto"/>
            </w:pPr>
            <w:r w:rsidRPr="00BE384D">
              <w:t>City:</w:t>
            </w:r>
          </w:p>
        </w:tc>
        <w:tc>
          <w:tcPr>
            <w:tcW w:w="7645" w:type="dxa"/>
            <w:shd w:val="clear" w:color="auto" w:fill="auto"/>
          </w:tcPr>
          <w:p w14:paraId="1631A9C3" w14:textId="5AF03D15" w:rsidR="000665B0" w:rsidRPr="00BE384D" w:rsidRDefault="009B5920" w:rsidP="00BE384D">
            <w:pPr>
              <w:spacing w:after="0" w:line="240" w:lineRule="auto"/>
            </w:pPr>
            <w:r w:rsidRPr="00BE38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E66" w:rsidRPr="00BE384D">
              <w:instrText xml:space="preserve"> FORMTEXT </w:instrText>
            </w:r>
            <w:r w:rsidRPr="00BE384D">
              <w:fldChar w:fldCharType="separate"/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Pr="00BE384D">
              <w:fldChar w:fldCharType="end"/>
            </w:r>
          </w:p>
          <w:p w14:paraId="0A4A4E79" w14:textId="77777777" w:rsidR="00221E66" w:rsidRPr="00BE384D" w:rsidRDefault="00221E66" w:rsidP="00BE384D">
            <w:pPr>
              <w:spacing w:after="0" w:line="240" w:lineRule="auto"/>
            </w:pPr>
          </w:p>
        </w:tc>
      </w:tr>
    </w:tbl>
    <w:p w14:paraId="2A327AA1" w14:textId="77777777" w:rsidR="000665B0" w:rsidRPr="00575BAE" w:rsidRDefault="000665B0" w:rsidP="00A8629A">
      <w:pPr>
        <w:rPr>
          <w:sz w:val="16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05"/>
        <w:gridCol w:w="7645"/>
      </w:tblGrid>
      <w:tr w:rsidR="000665B0" w:rsidRPr="00BE384D" w14:paraId="5C7850CE" w14:textId="77777777" w:rsidTr="00BE384D">
        <w:tc>
          <w:tcPr>
            <w:tcW w:w="9350" w:type="dxa"/>
            <w:gridSpan w:val="2"/>
            <w:shd w:val="clear" w:color="auto" w:fill="F2F2F2"/>
          </w:tcPr>
          <w:p w14:paraId="6D973279" w14:textId="77777777" w:rsidR="000665B0" w:rsidRPr="00BE384D" w:rsidRDefault="000665B0" w:rsidP="00BE384D">
            <w:pPr>
              <w:pStyle w:val="Heading2"/>
              <w:spacing w:line="240" w:lineRule="auto"/>
              <w:rPr>
                <w:rFonts w:ascii="Cambria" w:hAnsi="Cambria"/>
              </w:rPr>
            </w:pPr>
            <w:r w:rsidRPr="00BE384D">
              <w:rPr>
                <w:rFonts w:ascii="Cambria" w:hAnsi="Cambria"/>
              </w:rPr>
              <w:t>Presenter 3</w:t>
            </w:r>
          </w:p>
        </w:tc>
      </w:tr>
      <w:tr w:rsidR="000665B0" w:rsidRPr="00BE384D" w14:paraId="150F7441" w14:textId="77777777" w:rsidTr="00BE384D">
        <w:tc>
          <w:tcPr>
            <w:tcW w:w="1705" w:type="dxa"/>
            <w:shd w:val="clear" w:color="auto" w:fill="auto"/>
          </w:tcPr>
          <w:p w14:paraId="0EC0CAA0" w14:textId="77777777" w:rsidR="000665B0" w:rsidRPr="00BE384D" w:rsidRDefault="000665B0" w:rsidP="00BE384D">
            <w:pPr>
              <w:spacing w:after="0" w:line="240" w:lineRule="auto"/>
            </w:pPr>
            <w:r w:rsidRPr="00BE384D">
              <w:t>Name:</w:t>
            </w:r>
          </w:p>
        </w:tc>
        <w:tc>
          <w:tcPr>
            <w:tcW w:w="7645" w:type="dxa"/>
            <w:shd w:val="clear" w:color="auto" w:fill="auto"/>
          </w:tcPr>
          <w:p w14:paraId="152A2329" w14:textId="1ADDE250" w:rsidR="000665B0" w:rsidRPr="00BE384D" w:rsidRDefault="009B5920" w:rsidP="00BE384D">
            <w:pPr>
              <w:spacing w:after="0" w:line="240" w:lineRule="auto"/>
            </w:pPr>
            <w:r w:rsidRPr="00BE38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E66" w:rsidRPr="00BE384D">
              <w:instrText xml:space="preserve"> FORMTEXT </w:instrText>
            </w:r>
            <w:r w:rsidRPr="00BE384D">
              <w:fldChar w:fldCharType="separate"/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Pr="00BE384D">
              <w:fldChar w:fldCharType="end"/>
            </w:r>
          </w:p>
          <w:p w14:paraId="0C9396DE" w14:textId="77777777" w:rsidR="00221E66" w:rsidRPr="00BE384D" w:rsidRDefault="00221E66" w:rsidP="00BE384D">
            <w:pPr>
              <w:spacing w:after="0" w:line="240" w:lineRule="auto"/>
            </w:pPr>
          </w:p>
        </w:tc>
      </w:tr>
      <w:tr w:rsidR="000665B0" w:rsidRPr="00BE384D" w14:paraId="38C59699" w14:textId="77777777" w:rsidTr="00BE384D">
        <w:tc>
          <w:tcPr>
            <w:tcW w:w="1705" w:type="dxa"/>
            <w:shd w:val="clear" w:color="auto" w:fill="auto"/>
          </w:tcPr>
          <w:p w14:paraId="0CEB9E89" w14:textId="77777777" w:rsidR="000665B0" w:rsidRPr="00BE384D" w:rsidRDefault="000665B0" w:rsidP="00BE384D">
            <w:pPr>
              <w:spacing w:after="0" w:line="240" w:lineRule="auto"/>
            </w:pPr>
            <w:r w:rsidRPr="00BE384D">
              <w:t>Title:</w:t>
            </w:r>
          </w:p>
        </w:tc>
        <w:tc>
          <w:tcPr>
            <w:tcW w:w="7645" w:type="dxa"/>
            <w:shd w:val="clear" w:color="auto" w:fill="auto"/>
          </w:tcPr>
          <w:p w14:paraId="462D94BB" w14:textId="271B35D6" w:rsidR="000665B0" w:rsidRPr="00BE384D" w:rsidRDefault="009B5920" w:rsidP="00BE384D">
            <w:pPr>
              <w:spacing w:after="0" w:line="240" w:lineRule="auto"/>
            </w:pPr>
            <w:r w:rsidRPr="00BE38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E66" w:rsidRPr="00BE384D">
              <w:instrText xml:space="preserve"> FORMTEXT </w:instrText>
            </w:r>
            <w:r w:rsidRPr="00BE384D">
              <w:fldChar w:fldCharType="separate"/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Pr="00BE384D">
              <w:fldChar w:fldCharType="end"/>
            </w:r>
          </w:p>
          <w:p w14:paraId="5DAFB528" w14:textId="77777777" w:rsidR="00221E66" w:rsidRPr="00BE384D" w:rsidRDefault="00221E66" w:rsidP="00BE384D">
            <w:pPr>
              <w:spacing w:after="0" w:line="240" w:lineRule="auto"/>
            </w:pPr>
          </w:p>
        </w:tc>
      </w:tr>
      <w:tr w:rsidR="000665B0" w:rsidRPr="00BE384D" w14:paraId="487C9D9A" w14:textId="77777777" w:rsidTr="00BE384D">
        <w:tc>
          <w:tcPr>
            <w:tcW w:w="1705" w:type="dxa"/>
            <w:shd w:val="clear" w:color="auto" w:fill="auto"/>
          </w:tcPr>
          <w:p w14:paraId="0F2F47F9" w14:textId="77777777" w:rsidR="000665B0" w:rsidRPr="00BE384D" w:rsidRDefault="000665B0" w:rsidP="00BE384D">
            <w:pPr>
              <w:spacing w:after="0" w:line="240" w:lineRule="auto"/>
            </w:pPr>
            <w:r w:rsidRPr="00BE384D">
              <w:t>Agency:</w:t>
            </w:r>
          </w:p>
        </w:tc>
        <w:tc>
          <w:tcPr>
            <w:tcW w:w="7645" w:type="dxa"/>
            <w:shd w:val="clear" w:color="auto" w:fill="auto"/>
          </w:tcPr>
          <w:p w14:paraId="23E8CD83" w14:textId="77C0853C" w:rsidR="000665B0" w:rsidRPr="00BE384D" w:rsidRDefault="009B5920" w:rsidP="00BE384D">
            <w:pPr>
              <w:spacing w:after="0" w:line="240" w:lineRule="auto"/>
            </w:pPr>
            <w:r w:rsidRPr="00BE38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E66" w:rsidRPr="00BE384D">
              <w:instrText xml:space="preserve"> FORMTEXT </w:instrText>
            </w:r>
            <w:r w:rsidRPr="00BE384D">
              <w:fldChar w:fldCharType="separate"/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Pr="00BE384D">
              <w:fldChar w:fldCharType="end"/>
            </w:r>
          </w:p>
          <w:p w14:paraId="3520DAF4" w14:textId="77777777" w:rsidR="00221E66" w:rsidRPr="00BE384D" w:rsidRDefault="00221E66" w:rsidP="00BE384D">
            <w:pPr>
              <w:spacing w:after="0" w:line="240" w:lineRule="auto"/>
            </w:pPr>
          </w:p>
        </w:tc>
      </w:tr>
      <w:tr w:rsidR="000665B0" w:rsidRPr="00BE384D" w14:paraId="29522AA7" w14:textId="77777777" w:rsidTr="00BE384D">
        <w:tc>
          <w:tcPr>
            <w:tcW w:w="1705" w:type="dxa"/>
            <w:shd w:val="clear" w:color="auto" w:fill="auto"/>
          </w:tcPr>
          <w:p w14:paraId="6FB70A6A" w14:textId="77777777" w:rsidR="000665B0" w:rsidRPr="00BE384D" w:rsidRDefault="000665B0" w:rsidP="00BE384D">
            <w:pPr>
              <w:spacing w:after="0" w:line="240" w:lineRule="auto"/>
            </w:pPr>
            <w:r w:rsidRPr="00BE384D">
              <w:t>City:</w:t>
            </w:r>
          </w:p>
        </w:tc>
        <w:tc>
          <w:tcPr>
            <w:tcW w:w="7645" w:type="dxa"/>
            <w:shd w:val="clear" w:color="auto" w:fill="auto"/>
          </w:tcPr>
          <w:p w14:paraId="5C176CCE" w14:textId="15C4AB08" w:rsidR="000665B0" w:rsidRPr="00BE384D" w:rsidRDefault="009B5920" w:rsidP="00BE384D">
            <w:pPr>
              <w:spacing w:after="0" w:line="240" w:lineRule="auto"/>
            </w:pPr>
            <w:r w:rsidRPr="00BE38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E66" w:rsidRPr="00BE384D">
              <w:instrText xml:space="preserve"> FORMTEXT </w:instrText>
            </w:r>
            <w:r w:rsidRPr="00BE384D">
              <w:fldChar w:fldCharType="separate"/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Pr="00BE384D">
              <w:fldChar w:fldCharType="end"/>
            </w:r>
          </w:p>
          <w:p w14:paraId="09B6150C" w14:textId="77777777" w:rsidR="00221E66" w:rsidRPr="00BE384D" w:rsidRDefault="00221E66" w:rsidP="00BE384D">
            <w:pPr>
              <w:spacing w:after="0" w:line="240" w:lineRule="auto"/>
            </w:pPr>
          </w:p>
        </w:tc>
      </w:tr>
    </w:tbl>
    <w:p w14:paraId="503B1279" w14:textId="77777777" w:rsidR="000665B0" w:rsidRPr="00575BAE" w:rsidRDefault="000665B0" w:rsidP="00A8629A">
      <w:pPr>
        <w:rPr>
          <w:sz w:val="16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05"/>
        <w:gridCol w:w="7645"/>
      </w:tblGrid>
      <w:tr w:rsidR="000665B0" w:rsidRPr="00BE384D" w14:paraId="16DE1A58" w14:textId="77777777" w:rsidTr="00BE384D">
        <w:tc>
          <w:tcPr>
            <w:tcW w:w="9350" w:type="dxa"/>
            <w:gridSpan w:val="2"/>
            <w:shd w:val="clear" w:color="auto" w:fill="F2F2F2"/>
          </w:tcPr>
          <w:p w14:paraId="05408294" w14:textId="77777777" w:rsidR="000665B0" w:rsidRPr="00BE384D" w:rsidRDefault="000665B0" w:rsidP="00BE384D">
            <w:pPr>
              <w:pStyle w:val="Heading2"/>
              <w:spacing w:line="240" w:lineRule="auto"/>
              <w:rPr>
                <w:rFonts w:ascii="Cambria" w:hAnsi="Cambria"/>
              </w:rPr>
            </w:pPr>
            <w:r w:rsidRPr="00BE384D">
              <w:rPr>
                <w:rFonts w:ascii="Cambria" w:hAnsi="Cambria"/>
              </w:rPr>
              <w:t>Presenter 4</w:t>
            </w:r>
          </w:p>
        </w:tc>
      </w:tr>
      <w:tr w:rsidR="000665B0" w:rsidRPr="00BE384D" w14:paraId="2FD465E3" w14:textId="77777777" w:rsidTr="00BE384D">
        <w:tc>
          <w:tcPr>
            <w:tcW w:w="1705" w:type="dxa"/>
            <w:shd w:val="clear" w:color="auto" w:fill="auto"/>
          </w:tcPr>
          <w:p w14:paraId="61A56CBF" w14:textId="77777777" w:rsidR="000665B0" w:rsidRPr="00BE384D" w:rsidRDefault="000665B0" w:rsidP="00BE384D">
            <w:pPr>
              <w:spacing w:after="0" w:line="240" w:lineRule="auto"/>
            </w:pPr>
            <w:r w:rsidRPr="00BE384D">
              <w:t>Name:</w:t>
            </w:r>
          </w:p>
        </w:tc>
        <w:tc>
          <w:tcPr>
            <w:tcW w:w="7645" w:type="dxa"/>
            <w:shd w:val="clear" w:color="auto" w:fill="auto"/>
          </w:tcPr>
          <w:p w14:paraId="2249BFDE" w14:textId="5DC47478" w:rsidR="000665B0" w:rsidRPr="00BE384D" w:rsidRDefault="009B5920" w:rsidP="00BE384D">
            <w:pPr>
              <w:spacing w:after="0" w:line="240" w:lineRule="auto"/>
            </w:pPr>
            <w:r w:rsidRPr="00BE38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E66" w:rsidRPr="00BE384D">
              <w:instrText xml:space="preserve"> FORMTEXT </w:instrText>
            </w:r>
            <w:r w:rsidRPr="00BE384D">
              <w:fldChar w:fldCharType="separate"/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Pr="00BE384D">
              <w:fldChar w:fldCharType="end"/>
            </w:r>
          </w:p>
          <w:p w14:paraId="02527162" w14:textId="77777777" w:rsidR="00221E66" w:rsidRPr="00BE384D" w:rsidRDefault="00221E66" w:rsidP="00BE384D">
            <w:pPr>
              <w:spacing w:after="0" w:line="240" w:lineRule="auto"/>
            </w:pPr>
          </w:p>
        </w:tc>
      </w:tr>
      <w:tr w:rsidR="000665B0" w:rsidRPr="00BE384D" w14:paraId="4B5A8447" w14:textId="77777777" w:rsidTr="00BE384D">
        <w:tc>
          <w:tcPr>
            <w:tcW w:w="1705" w:type="dxa"/>
            <w:shd w:val="clear" w:color="auto" w:fill="auto"/>
          </w:tcPr>
          <w:p w14:paraId="02559288" w14:textId="77777777" w:rsidR="000665B0" w:rsidRPr="00BE384D" w:rsidRDefault="000665B0" w:rsidP="00BE384D">
            <w:pPr>
              <w:spacing w:after="0" w:line="240" w:lineRule="auto"/>
            </w:pPr>
            <w:r w:rsidRPr="00BE384D">
              <w:lastRenderedPageBreak/>
              <w:t>Title:</w:t>
            </w:r>
          </w:p>
        </w:tc>
        <w:tc>
          <w:tcPr>
            <w:tcW w:w="7645" w:type="dxa"/>
            <w:shd w:val="clear" w:color="auto" w:fill="auto"/>
          </w:tcPr>
          <w:p w14:paraId="27E32674" w14:textId="42809311" w:rsidR="000665B0" w:rsidRPr="00BE384D" w:rsidRDefault="009B5920" w:rsidP="00BE384D">
            <w:pPr>
              <w:spacing w:after="0" w:line="240" w:lineRule="auto"/>
            </w:pPr>
            <w:r w:rsidRPr="00BE38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E66" w:rsidRPr="00BE384D">
              <w:instrText xml:space="preserve"> FORMTEXT </w:instrText>
            </w:r>
            <w:r w:rsidRPr="00BE384D">
              <w:fldChar w:fldCharType="separate"/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Pr="00BE384D">
              <w:fldChar w:fldCharType="end"/>
            </w:r>
          </w:p>
          <w:p w14:paraId="5046E8B7" w14:textId="77777777" w:rsidR="00221E66" w:rsidRPr="00BE384D" w:rsidRDefault="00221E66" w:rsidP="00BE384D">
            <w:pPr>
              <w:spacing w:after="0" w:line="240" w:lineRule="auto"/>
            </w:pPr>
          </w:p>
        </w:tc>
      </w:tr>
      <w:tr w:rsidR="000665B0" w:rsidRPr="00BE384D" w14:paraId="3F94C259" w14:textId="77777777" w:rsidTr="00BE384D">
        <w:tc>
          <w:tcPr>
            <w:tcW w:w="1705" w:type="dxa"/>
            <w:shd w:val="clear" w:color="auto" w:fill="auto"/>
          </w:tcPr>
          <w:p w14:paraId="6A9182CA" w14:textId="77777777" w:rsidR="000665B0" w:rsidRPr="00BE384D" w:rsidRDefault="000665B0" w:rsidP="00BE384D">
            <w:pPr>
              <w:spacing w:after="0" w:line="240" w:lineRule="auto"/>
            </w:pPr>
            <w:r w:rsidRPr="00BE384D">
              <w:t>Agency:</w:t>
            </w:r>
          </w:p>
        </w:tc>
        <w:tc>
          <w:tcPr>
            <w:tcW w:w="7645" w:type="dxa"/>
            <w:shd w:val="clear" w:color="auto" w:fill="auto"/>
          </w:tcPr>
          <w:p w14:paraId="6B5367E8" w14:textId="0A607753" w:rsidR="000665B0" w:rsidRPr="00BE384D" w:rsidRDefault="009B5920" w:rsidP="00BE384D">
            <w:pPr>
              <w:spacing w:after="0" w:line="240" w:lineRule="auto"/>
            </w:pPr>
            <w:r w:rsidRPr="00BE38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E66" w:rsidRPr="00BE384D">
              <w:instrText xml:space="preserve"> FORMTEXT </w:instrText>
            </w:r>
            <w:r w:rsidRPr="00BE384D">
              <w:fldChar w:fldCharType="separate"/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Pr="00BE384D">
              <w:fldChar w:fldCharType="end"/>
            </w:r>
          </w:p>
          <w:p w14:paraId="79C61807" w14:textId="77777777" w:rsidR="00221E66" w:rsidRPr="00BE384D" w:rsidRDefault="00221E66" w:rsidP="00BE384D">
            <w:pPr>
              <w:spacing w:after="0" w:line="240" w:lineRule="auto"/>
            </w:pPr>
          </w:p>
        </w:tc>
      </w:tr>
      <w:tr w:rsidR="000665B0" w:rsidRPr="00BE384D" w14:paraId="72832C06" w14:textId="77777777" w:rsidTr="00BE384D">
        <w:tc>
          <w:tcPr>
            <w:tcW w:w="1705" w:type="dxa"/>
            <w:shd w:val="clear" w:color="auto" w:fill="auto"/>
          </w:tcPr>
          <w:p w14:paraId="48F0A946" w14:textId="77777777" w:rsidR="000665B0" w:rsidRPr="00BE384D" w:rsidRDefault="000665B0" w:rsidP="00BE384D">
            <w:pPr>
              <w:spacing w:after="0" w:line="240" w:lineRule="auto"/>
            </w:pPr>
            <w:r w:rsidRPr="00BE384D">
              <w:t>City:</w:t>
            </w:r>
          </w:p>
        </w:tc>
        <w:tc>
          <w:tcPr>
            <w:tcW w:w="7645" w:type="dxa"/>
            <w:shd w:val="clear" w:color="auto" w:fill="auto"/>
          </w:tcPr>
          <w:p w14:paraId="539AAD35" w14:textId="571960C0" w:rsidR="000665B0" w:rsidRPr="00BE384D" w:rsidRDefault="009B5920" w:rsidP="00BE384D">
            <w:pPr>
              <w:spacing w:after="0" w:line="240" w:lineRule="auto"/>
            </w:pPr>
            <w:r w:rsidRPr="00BE38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E66" w:rsidRPr="00BE384D">
              <w:instrText xml:space="preserve"> FORMTEXT </w:instrText>
            </w:r>
            <w:r w:rsidRPr="00BE384D">
              <w:fldChar w:fldCharType="separate"/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Pr="00BE384D">
              <w:fldChar w:fldCharType="end"/>
            </w:r>
          </w:p>
          <w:p w14:paraId="6FF3AEBB" w14:textId="77777777" w:rsidR="00221E66" w:rsidRPr="00BE384D" w:rsidRDefault="00221E66" w:rsidP="00BE384D">
            <w:pPr>
              <w:spacing w:after="0" w:line="240" w:lineRule="auto"/>
            </w:pPr>
          </w:p>
        </w:tc>
      </w:tr>
    </w:tbl>
    <w:p w14:paraId="2D3CD831" w14:textId="77777777" w:rsidR="000665B0" w:rsidRPr="0007342B" w:rsidRDefault="000665B0" w:rsidP="0007342B">
      <w:pPr>
        <w:pStyle w:val="Heading1"/>
        <w:rPr>
          <w:rFonts w:ascii="Cambria" w:hAnsi="Cambria"/>
        </w:rPr>
      </w:pPr>
      <w:r w:rsidRPr="0007342B">
        <w:rPr>
          <w:rFonts w:ascii="Cambria" w:hAnsi="Cambria"/>
        </w:rPr>
        <w:t>Presentation Information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350"/>
      </w:tblGrid>
      <w:tr w:rsidR="00221E66" w:rsidRPr="00BE384D" w14:paraId="393874BA" w14:textId="77777777" w:rsidTr="00260567">
        <w:trPr>
          <w:trHeight w:val="125"/>
        </w:trPr>
        <w:tc>
          <w:tcPr>
            <w:tcW w:w="9350" w:type="dxa"/>
            <w:shd w:val="clear" w:color="auto" w:fill="auto"/>
          </w:tcPr>
          <w:p w14:paraId="123EACF1" w14:textId="77777777" w:rsidR="0007342B" w:rsidRPr="00BE384D" w:rsidRDefault="00221E66" w:rsidP="00BE384D">
            <w:pPr>
              <w:spacing w:after="0" w:line="240" w:lineRule="auto"/>
            </w:pPr>
            <w:r w:rsidRPr="00BE384D">
              <w:t xml:space="preserve">Presentation Title: </w:t>
            </w:r>
          </w:p>
          <w:p w14:paraId="097D4490" w14:textId="68CA9171" w:rsidR="00221E66" w:rsidRPr="00BE384D" w:rsidRDefault="009B5920" w:rsidP="00BE384D">
            <w:pPr>
              <w:spacing w:after="0" w:line="240" w:lineRule="auto"/>
            </w:pPr>
            <w:r w:rsidRPr="00BE38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21E66" w:rsidRPr="00BE384D">
              <w:instrText xml:space="preserve"> FORMTEXT </w:instrText>
            </w:r>
            <w:r w:rsidRPr="00BE384D">
              <w:fldChar w:fldCharType="separate"/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Pr="00BE384D">
              <w:fldChar w:fldCharType="end"/>
            </w:r>
            <w:bookmarkEnd w:id="0"/>
          </w:p>
          <w:p w14:paraId="25BC05D5" w14:textId="77777777" w:rsidR="00221E66" w:rsidRPr="00BE384D" w:rsidRDefault="00221E66" w:rsidP="00BE384D">
            <w:pPr>
              <w:spacing w:after="0" w:line="240" w:lineRule="auto"/>
            </w:pPr>
          </w:p>
        </w:tc>
      </w:tr>
      <w:tr w:rsidR="00221E66" w:rsidRPr="00BE384D" w14:paraId="4C9153AB" w14:textId="77777777" w:rsidTr="00BE384D">
        <w:tc>
          <w:tcPr>
            <w:tcW w:w="9350" w:type="dxa"/>
            <w:shd w:val="clear" w:color="auto" w:fill="auto"/>
          </w:tcPr>
          <w:p w14:paraId="28FEF1B8" w14:textId="34389EB0" w:rsidR="00221E66" w:rsidRPr="00BE384D" w:rsidRDefault="00E438CF" w:rsidP="00BE384D">
            <w:pPr>
              <w:spacing w:after="0" w:line="240" w:lineRule="auto"/>
            </w:pPr>
            <w:r>
              <w:t>How has this topic mad</w:t>
            </w:r>
            <w:r w:rsidR="002E16B9">
              <w:t>e an impact on your community?</w:t>
            </w:r>
            <w:r w:rsidR="00EC393D">
              <w:t xml:space="preserve"> </w:t>
            </w:r>
            <w:r w:rsidR="002E16B9">
              <w:t>W</w:t>
            </w:r>
            <w:r>
              <w:t>hy is it important</w:t>
            </w:r>
            <w:r w:rsidR="002E16B9">
              <w:t xml:space="preserve"> for others to know about?</w:t>
            </w:r>
            <w:r w:rsidR="00EC393D">
              <w:t xml:space="preserve"> </w:t>
            </w:r>
            <w:r w:rsidR="002E16B9">
              <w:t>W</w:t>
            </w:r>
            <w:r>
              <w:t xml:space="preserve">hat is the potential for </w:t>
            </w:r>
            <w:proofErr w:type="gramStart"/>
            <w:r>
              <w:t>replication?</w:t>
            </w:r>
            <w:r w:rsidR="00221E66" w:rsidRPr="00BE384D">
              <w:t>:</w:t>
            </w:r>
            <w:proofErr w:type="gramEnd"/>
          </w:p>
          <w:p w14:paraId="578BE00E" w14:textId="452A8A82" w:rsidR="0007342B" w:rsidRPr="00BE384D" w:rsidRDefault="00E438CF" w:rsidP="00BE384D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nter Response Here- Maximum 3000 Characters"/>
                    <w:maxLength w:val="3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61093">
              <w:rPr>
                <w:noProof/>
              </w:rPr>
              <w:t>Enter Response Here- Maximum 3000 Characters</w:t>
            </w:r>
            <w:r>
              <w:fldChar w:fldCharType="end"/>
            </w:r>
          </w:p>
          <w:p w14:paraId="2C1F6C7A" w14:textId="77777777" w:rsidR="0007342B" w:rsidRPr="00BE384D" w:rsidRDefault="0007342B" w:rsidP="00BE384D">
            <w:pPr>
              <w:spacing w:after="0" w:line="240" w:lineRule="auto"/>
            </w:pPr>
          </w:p>
        </w:tc>
      </w:tr>
      <w:tr w:rsidR="00221E66" w:rsidRPr="00BE384D" w14:paraId="20A33E17" w14:textId="77777777" w:rsidTr="00BE384D">
        <w:tc>
          <w:tcPr>
            <w:tcW w:w="9350" w:type="dxa"/>
            <w:shd w:val="clear" w:color="auto" w:fill="auto"/>
          </w:tcPr>
          <w:p w14:paraId="7E43AEAB" w14:textId="4D4609B1" w:rsidR="00221E66" w:rsidRPr="00BE384D" w:rsidRDefault="00221E66" w:rsidP="00BE384D">
            <w:pPr>
              <w:spacing w:after="0" w:line="240" w:lineRule="auto"/>
            </w:pPr>
            <w:r w:rsidRPr="00BE384D">
              <w:t>This topic is applicable to:</w:t>
            </w:r>
            <w:r w:rsidR="0007342B" w:rsidRPr="00BE384D">
              <w:t xml:space="preserve"> </w:t>
            </w:r>
            <w:r w:rsidRPr="00BE384D">
              <w:t xml:space="preserve"> </w:t>
            </w:r>
            <w:r w:rsidR="009B5920" w:rsidRPr="00BE38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E384D">
              <w:instrText xml:space="preserve"> FORMCHECKBOX </w:instrText>
            </w:r>
            <w:r w:rsidR="00F3588F">
              <w:fldChar w:fldCharType="separate"/>
            </w:r>
            <w:r w:rsidR="009B5920" w:rsidRPr="00BE384D">
              <w:fldChar w:fldCharType="end"/>
            </w:r>
            <w:bookmarkEnd w:id="1"/>
            <w:r w:rsidRPr="00BE384D">
              <w:t>Rural</w:t>
            </w:r>
            <w:r w:rsidR="0007342B" w:rsidRPr="00BE384D">
              <w:t xml:space="preserve"> Communities </w:t>
            </w:r>
            <w:r w:rsidR="009B5920" w:rsidRPr="00BE384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BE384D">
              <w:instrText xml:space="preserve"> FORMCHECKBOX </w:instrText>
            </w:r>
            <w:r w:rsidR="00F3588F">
              <w:fldChar w:fldCharType="separate"/>
            </w:r>
            <w:r w:rsidR="009B5920" w:rsidRPr="00BE384D">
              <w:fldChar w:fldCharType="end"/>
            </w:r>
            <w:bookmarkEnd w:id="2"/>
            <w:r w:rsidRPr="00BE384D">
              <w:t>Urban</w:t>
            </w:r>
            <w:r w:rsidR="0007342B" w:rsidRPr="00BE384D">
              <w:t xml:space="preserve"> Communities </w:t>
            </w:r>
            <w:r w:rsidRPr="00BE384D">
              <w:t xml:space="preserve"> </w:t>
            </w:r>
            <w:r w:rsidR="009B5920" w:rsidRPr="00BE384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BE384D">
              <w:instrText xml:space="preserve"> FORMCHECKBOX </w:instrText>
            </w:r>
            <w:r w:rsidR="00F3588F">
              <w:fldChar w:fldCharType="separate"/>
            </w:r>
            <w:r w:rsidR="009B5920" w:rsidRPr="00BE384D">
              <w:fldChar w:fldCharType="end"/>
            </w:r>
            <w:bookmarkEnd w:id="3"/>
            <w:r w:rsidRPr="00BE384D">
              <w:t>Both Rural and Urban</w:t>
            </w:r>
          </w:p>
          <w:p w14:paraId="0590D760" w14:textId="77777777" w:rsidR="00221E66" w:rsidRPr="00BE384D" w:rsidRDefault="00221E66" w:rsidP="00BE384D">
            <w:pPr>
              <w:spacing w:after="0" w:line="240" w:lineRule="auto"/>
            </w:pPr>
          </w:p>
        </w:tc>
      </w:tr>
      <w:tr w:rsidR="00FB3562" w:rsidRPr="00BE384D" w14:paraId="1D79D3E8" w14:textId="77777777" w:rsidTr="00BE384D">
        <w:tc>
          <w:tcPr>
            <w:tcW w:w="9350" w:type="dxa"/>
            <w:shd w:val="clear" w:color="auto" w:fill="auto"/>
          </w:tcPr>
          <w:p w14:paraId="404E0FF3" w14:textId="6D9AE585" w:rsidR="00FB3562" w:rsidRPr="00BE384D" w:rsidRDefault="00FB3562" w:rsidP="00BE384D">
            <w:pPr>
              <w:spacing w:after="0" w:line="240" w:lineRule="auto"/>
            </w:pPr>
            <w:r w:rsidRPr="00BE384D">
              <w:t>Estimated Length of Presentation</w:t>
            </w:r>
            <w:r w:rsidR="0007342B" w:rsidRPr="00BE384D">
              <w:t xml:space="preserve"> (minutes)</w:t>
            </w:r>
            <w:r w:rsidRPr="00BE384D">
              <w:t xml:space="preserve">: </w:t>
            </w:r>
            <w:r w:rsidR="009B5920" w:rsidRPr="00BE38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84D">
              <w:instrText xml:space="preserve"> FORMTEXT </w:instrText>
            </w:r>
            <w:r w:rsidR="009B5920" w:rsidRPr="00BE384D">
              <w:fldChar w:fldCharType="separate"/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361093">
              <w:rPr>
                <w:noProof/>
              </w:rPr>
              <w:t> </w:t>
            </w:r>
            <w:r w:rsidR="009B5920" w:rsidRPr="00BE384D">
              <w:fldChar w:fldCharType="end"/>
            </w:r>
          </w:p>
          <w:p w14:paraId="0DC6C4D5" w14:textId="77777777" w:rsidR="00FB3562" w:rsidRPr="00BE384D" w:rsidRDefault="00FB3562" w:rsidP="00BE384D">
            <w:pPr>
              <w:spacing w:after="0" w:line="240" w:lineRule="auto"/>
            </w:pPr>
          </w:p>
        </w:tc>
      </w:tr>
      <w:tr w:rsidR="004F4C6B" w:rsidRPr="00BE384D" w14:paraId="79CE24F3" w14:textId="77777777" w:rsidTr="00BE384D">
        <w:tc>
          <w:tcPr>
            <w:tcW w:w="9350" w:type="dxa"/>
            <w:shd w:val="clear" w:color="auto" w:fill="auto"/>
          </w:tcPr>
          <w:p w14:paraId="042971FD" w14:textId="12B4F596" w:rsidR="00260567" w:rsidRPr="00BE384D" w:rsidRDefault="00260567" w:rsidP="00260567">
            <w:pPr>
              <w:spacing w:after="0" w:line="240" w:lineRule="auto"/>
            </w:pPr>
            <w:r>
              <w:t xml:space="preserve">What interactive components do you plan to include in your </w:t>
            </w:r>
            <w:proofErr w:type="gramStart"/>
            <w:r>
              <w:t>presentation?</w:t>
            </w:r>
            <w:r w:rsidRPr="00BE384D">
              <w:t>:</w:t>
            </w:r>
            <w:proofErr w:type="gramEnd"/>
          </w:p>
          <w:p w14:paraId="4506A5E4" w14:textId="1B512323" w:rsidR="00260567" w:rsidRPr="00BE384D" w:rsidRDefault="00260567" w:rsidP="00260567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nter Response Here- Maximum 3000 Characters"/>
                    <w:maxLength w:val="3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61093">
              <w:rPr>
                <w:noProof/>
              </w:rPr>
              <w:t>Enter Response Here- Maximum 3000 Characters</w:t>
            </w:r>
            <w:r>
              <w:fldChar w:fldCharType="end"/>
            </w:r>
          </w:p>
          <w:p w14:paraId="34CB6428" w14:textId="77777777" w:rsidR="004F4C6B" w:rsidRPr="00BE384D" w:rsidRDefault="004F4C6B" w:rsidP="00BE384D">
            <w:pPr>
              <w:spacing w:after="0" w:line="240" w:lineRule="auto"/>
            </w:pPr>
          </w:p>
        </w:tc>
      </w:tr>
      <w:tr w:rsidR="005A349E" w:rsidRPr="00BE384D" w14:paraId="5F0929FE" w14:textId="77777777" w:rsidTr="00BE384D">
        <w:tc>
          <w:tcPr>
            <w:tcW w:w="9350" w:type="dxa"/>
            <w:shd w:val="clear" w:color="auto" w:fill="auto"/>
          </w:tcPr>
          <w:p w14:paraId="0FBE7DAB" w14:textId="329C31A3" w:rsidR="005A349E" w:rsidRDefault="005A349E" w:rsidP="005A349E">
            <w:pPr>
              <w:spacing w:after="0" w:line="240" w:lineRule="auto"/>
            </w:pPr>
            <w:r>
              <w:t xml:space="preserve">Are you interested in participating in a virtual speaker Q&amp;A </w:t>
            </w:r>
            <w:proofErr w:type="gramStart"/>
            <w:r>
              <w:t>session?</w:t>
            </w:r>
            <w:r w:rsidRPr="00BE384D">
              <w:t>:</w:t>
            </w:r>
            <w:proofErr w:type="gramEnd"/>
            <w:r w:rsidRPr="00BE384D">
              <w:t xml:space="preserve">  </w:t>
            </w:r>
            <w:r w:rsidRPr="00BE38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84D">
              <w:instrText xml:space="preserve"> FORMCHECKBOX </w:instrText>
            </w:r>
            <w:r w:rsidR="00F3588F">
              <w:fldChar w:fldCharType="separate"/>
            </w:r>
            <w:r w:rsidRPr="00BE384D">
              <w:fldChar w:fldCharType="end"/>
            </w:r>
            <w:r>
              <w:t xml:space="preserve"> Yes</w:t>
            </w:r>
            <w:r w:rsidRPr="00BE384D">
              <w:t xml:space="preserve"> </w:t>
            </w:r>
            <w:r w:rsidRPr="00BE384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84D">
              <w:instrText xml:space="preserve"> FORMCHECKBOX </w:instrText>
            </w:r>
            <w:r w:rsidR="00F3588F">
              <w:fldChar w:fldCharType="separate"/>
            </w:r>
            <w:r w:rsidRPr="00BE384D">
              <w:fldChar w:fldCharType="end"/>
            </w:r>
            <w:r w:rsidRPr="00BE384D">
              <w:t xml:space="preserve"> </w:t>
            </w:r>
            <w:r>
              <w:t>No</w:t>
            </w:r>
            <w:r w:rsidRPr="00BE384D">
              <w:t xml:space="preserve">  </w:t>
            </w:r>
          </w:p>
          <w:p w14:paraId="3D8CD661" w14:textId="71DB93B5" w:rsidR="005A349E" w:rsidRDefault="005A349E" w:rsidP="005A349E">
            <w:pPr>
              <w:spacing w:after="0" w:line="240" w:lineRule="auto"/>
            </w:pPr>
          </w:p>
        </w:tc>
      </w:tr>
    </w:tbl>
    <w:p w14:paraId="65C32B6B" w14:textId="77777777" w:rsidR="002E16B9" w:rsidRDefault="002E16B9" w:rsidP="00274EE7">
      <w:pPr>
        <w:pStyle w:val="Heading1"/>
        <w:rPr>
          <w:rFonts w:ascii="Calibri" w:eastAsia="Calibri" w:hAnsi="Calibri"/>
          <w:color w:val="auto"/>
          <w:sz w:val="22"/>
          <w:szCs w:val="22"/>
        </w:rPr>
      </w:pPr>
      <w:r w:rsidRPr="002E16B9">
        <w:rPr>
          <w:rFonts w:ascii="Calibri" w:eastAsia="Calibri" w:hAnsi="Calibri"/>
          <w:color w:val="auto"/>
          <w:sz w:val="22"/>
          <w:szCs w:val="22"/>
        </w:rPr>
        <w:t>Presenters are encouraged to include supporting data and documentation for their topics with their proposal submission.</w:t>
      </w:r>
    </w:p>
    <w:p w14:paraId="0B65944C" w14:textId="77777777" w:rsidR="00247F9D" w:rsidRPr="00274EE7" w:rsidRDefault="00247F9D" w:rsidP="00274EE7">
      <w:pPr>
        <w:pStyle w:val="Heading1"/>
        <w:rPr>
          <w:rFonts w:ascii="Cambria" w:hAnsi="Cambria"/>
        </w:rPr>
      </w:pPr>
      <w:r w:rsidRPr="00274EE7">
        <w:rPr>
          <w:rFonts w:ascii="Cambria" w:hAnsi="Cambria"/>
        </w:rPr>
        <w:t>Topics of Interest</w:t>
      </w:r>
    </w:p>
    <w:p w14:paraId="52F6D4B7" w14:textId="77777777" w:rsidR="00221E66" w:rsidRDefault="00FB3562" w:rsidP="000665B0">
      <w:r>
        <w:t>This presentation will include the following topics of interest:</w:t>
      </w:r>
    </w:p>
    <w:tbl>
      <w:tblPr>
        <w:tblW w:w="10098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770"/>
        <w:gridCol w:w="5328"/>
      </w:tblGrid>
      <w:tr w:rsidR="008062FA" w:rsidRPr="00A75618" w14:paraId="785B835E" w14:textId="77777777" w:rsidTr="00A75618">
        <w:trPr>
          <w:trHeight w:val="732"/>
        </w:trPr>
        <w:tc>
          <w:tcPr>
            <w:tcW w:w="0" w:type="auto"/>
            <w:shd w:val="clear" w:color="auto" w:fill="auto"/>
          </w:tcPr>
          <w:p w14:paraId="624B57A8" w14:textId="1949ED69" w:rsidR="008062FA" w:rsidRPr="00A75618" w:rsidRDefault="008062FA" w:rsidP="00D0429A">
            <w:pPr>
              <w:spacing w:after="0" w:line="240" w:lineRule="auto"/>
            </w:pPr>
            <w:r w:rsidRPr="00A7561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A75618">
              <w:instrText xml:space="preserve"> FORMCHECKBOX </w:instrText>
            </w:r>
            <w:r w:rsidR="00F3588F">
              <w:fldChar w:fldCharType="separate"/>
            </w:r>
            <w:r w:rsidRPr="00A75618">
              <w:fldChar w:fldCharType="end"/>
            </w:r>
            <w:bookmarkEnd w:id="4"/>
            <w:r w:rsidRPr="00A75618">
              <w:t xml:space="preserve"> </w:t>
            </w:r>
            <w:r w:rsidR="007658C5">
              <w:t>Innovative Solutions for Housing and Homeless Services</w:t>
            </w:r>
          </w:p>
          <w:p w14:paraId="7F6EA670" w14:textId="77777777" w:rsidR="008062FA" w:rsidRPr="00A75618" w:rsidRDefault="008062FA" w:rsidP="00D0429A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4CA841EC" w14:textId="11AE8A3B" w:rsidR="008062FA" w:rsidRPr="00A75618" w:rsidRDefault="008062FA" w:rsidP="00D0429A">
            <w:pPr>
              <w:spacing w:after="0" w:line="240" w:lineRule="auto"/>
            </w:pPr>
            <w:r w:rsidRPr="00A7561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618">
              <w:instrText xml:space="preserve"> FORMCHECKBOX </w:instrText>
            </w:r>
            <w:r w:rsidR="00F3588F">
              <w:fldChar w:fldCharType="separate"/>
            </w:r>
            <w:r w:rsidRPr="00A75618">
              <w:fldChar w:fldCharType="end"/>
            </w:r>
            <w:r w:rsidRPr="00A75618">
              <w:t xml:space="preserve"> </w:t>
            </w:r>
            <w:r w:rsidR="007658C5">
              <w:t>Creative Uses of ESG-CV Funding</w:t>
            </w:r>
          </w:p>
          <w:p w14:paraId="52F411CB" w14:textId="2DC07DD6" w:rsidR="004107CA" w:rsidRPr="00A75618" w:rsidRDefault="004107CA" w:rsidP="00D0429A">
            <w:pPr>
              <w:spacing w:after="0" w:line="240" w:lineRule="auto"/>
            </w:pPr>
          </w:p>
        </w:tc>
      </w:tr>
      <w:tr w:rsidR="008062FA" w:rsidRPr="00A75618" w14:paraId="4A325D65" w14:textId="77777777" w:rsidTr="00A75618">
        <w:trPr>
          <w:trHeight w:val="732"/>
        </w:trPr>
        <w:tc>
          <w:tcPr>
            <w:tcW w:w="0" w:type="auto"/>
            <w:shd w:val="clear" w:color="auto" w:fill="auto"/>
          </w:tcPr>
          <w:p w14:paraId="69CB9931" w14:textId="5B25B8E4" w:rsidR="008062FA" w:rsidRPr="00A75618" w:rsidRDefault="008062FA" w:rsidP="00D0429A">
            <w:pPr>
              <w:spacing w:after="0" w:line="240" w:lineRule="auto"/>
            </w:pPr>
            <w:r w:rsidRPr="00A7561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A75618">
              <w:instrText xml:space="preserve"> FORMCHECKBOX </w:instrText>
            </w:r>
            <w:r w:rsidR="00F3588F">
              <w:fldChar w:fldCharType="separate"/>
            </w:r>
            <w:r w:rsidRPr="00A75618">
              <w:fldChar w:fldCharType="end"/>
            </w:r>
            <w:bookmarkEnd w:id="5"/>
            <w:r w:rsidRPr="00A75618">
              <w:t xml:space="preserve"> </w:t>
            </w:r>
            <w:r w:rsidR="007658C5">
              <w:t>Maintaining ESG-CV Funded Programs</w:t>
            </w:r>
          </w:p>
          <w:p w14:paraId="42C0EA4E" w14:textId="77777777" w:rsidR="008062FA" w:rsidRPr="00A75618" w:rsidRDefault="008062FA" w:rsidP="00D0429A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1DFC2115" w14:textId="75CC0869" w:rsidR="008062FA" w:rsidRPr="00A75618" w:rsidRDefault="008062FA" w:rsidP="00D0429A">
            <w:pPr>
              <w:spacing w:after="0" w:line="240" w:lineRule="auto"/>
            </w:pPr>
            <w:r w:rsidRPr="00A7561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618">
              <w:instrText xml:space="preserve"> FORMCHECKBOX </w:instrText>
            </w:r>
            <w:r w:rsidR="00F3588F">
              <w:fldChar w:fldCharType="separate"/>
            </w:r>
            <w:r w:rsidRPr="00A75618">
              <w:fldChar w:fldCharType="end"/>
            </w:r>
            <w:r w:rsidRPr="00A75618">
              <w:t xml:space="preserve"> </w:t>
            </w:r>
            <w:r w:rsidR="007658C5">
              <w:t>Lowering Barriers for BIPOC Individuals</w:t>
            </w:r>
          </w:p>
          <w:p w14:paraId="05207B99" w14:textId="1F94793F" w:rsidR="00EC393D" w:rsidRPr="00A75618" w:rsidRDefault="00EC393D" w:rsidP="00D0429A">
            <w:pPr>
              <w:spacing w:after="0" w:line="240" w:lineRule="auto"/>
            </w:pPr>
          </w:p>
        </w:tc>
      </w:tr>
      <w:tr w:rsidR="008062FA" w:rsidRPr="00A75618" w14:paraId="110D5BFB" w14:textId="77777777" w:rsidTr="00A75618">
        <w:trPr>
          <w:trHeight w:val="732"/>
        </w:trPr>
        <w:tc>
          <w:tcPr>
            <w:tcW w:w="0" w:type="auto"/>
            <w:shd w:val="clear" w:color="auto" w:fill="auto"/>
          </w:tcPr>
          <w:p w14:paraId="132147FD" w14:textId="4FFCD71C" w:rsidR="008062FA" w:rsidRPr="00A75618" w:rsidRDefault="008062FA" w:rsidP="004107CA">
            <w:pPr>
              <w:spacing w:after="0" w:line="240" w:lineRule="auto"/>
            </w:pPr>
            <w:r w:rsidRPr="00A7561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A75618">
              <w:instrText xml:space="preserve"> FORMCHECKBOX </w:instrText>
            </w:r>
            <w:r w:rsidR="00F3588F">
              <w:fldChar w:fldCharType="separate"/>
            </w:r>
            <w:r w:rsidRPr="00A75618">
              <w:fldChar w:fldCharType="end"/>
            </w:r>
            <w:bookmarkEnd w:id="6"/>
            <w:r w:rsidRPr="00A75618">
              <w:t xml:space="preserve"> </w:t>
            </w:r>
            <w:r w:rsidR="007658C5">
              <w:t>Lowering Barriers for LGBTQIA+ Individuals</w:t>
            </w:r>
          </w:p>
        </w:tc>
        <w:tc>
          <w:tcPr>
            <w:tcW w:w="0" w:type="auto"/>
            <w:shd w:val="clear" w:color="auto" w:fill="auto"/>
          </w:tcPr>
          <w:p w14:paraId="7ED373C6" w14:textId="4D007499" w:rsidR="004107CA" w:rsidRPr="00A75618" w:rsidRDefault="008062FA" w:rsidP="00D0429A">
            <w:pPr>
              <w:spacing w:after="0" w:line="240" w:lineRule="auto"/>
            </w:pPr>
            <w:r w:rsidRPr="00A7561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618">
              <w:instrText xml:space="preserve"> FORMCHECKBOX </w:instrText>
            </w:r>
            <w:r w:rsidR="00F3588F">
              <w:fldChar w:fldCharType="separate"/>
            </w:r>
            <w:r w:rsidRPr="00A75618">
              <w:fldChar w:fldCharType="end"/>
            </w:r>
            <w:r w:rsidRPr="00A75618">
              <w:t xml:space="preserve"> </w:t>
            </w:r>
            <w:r w:rsidR="007658C5">
              <w:t>Ending Homelessness in Rural Communities</w:t>
            </w:r>
          </w:p>
        </w:tc>
      </w:tr>
      <w:tr w:rsidR="008062FA" w:rsidRPr="00A75618" w14:paraId="2D197CA7" w14:textId="77777777" w:rsidTr="00A75618">
        <w:trPr>
          <w:trHeight w:val="733"/>
        </w:trPr>
        <w:tc>
          <w:tcPr>
            <w:tcW w:w="0" w:type="auto"/>
            <w:shd w:val="clear" w:color="auto" w:fill="auto"/>
          </w:tcPr>
          <w:p w14:paraId="0BD91065" w14:textId="20AD7CFE" w:rsidR="008062FA" w:rsidRPr="00A75618" w:rsidRDefault="008062FA" w:rsidP="00D0429A">
            <w:pPr>
              <w:spacing w:after="0" w:line="240" w:lineRule="auto"/>
            </w:pPr>
            <w:r w:rsidRPr="00A7561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618">
              <w:instrText xml:space="preserve"> FORMCHECKBOX </w:instrText>
            </w:r>
            <w:r w:rsidR="00F3588F">
              <w:fldChar w:fldCharType="separate"/>
            </w:r>
            <w:r w:rsidRPr="00A75618">
              <w:fldChar w:fldCharType="end"/>
            </w:r>
            <w:r w:rsidRPr="00A75618">
              <w:t xml:space="preserve"> </w:t>
            </w:r>
            <w:r w:rsidR="007658C5">
              <w:t>Services for Veterans at Risk of or Experiencing Homelessness</w:t>
            </w:r>
          </w:p>
        </w:tc>
        <w:tc>
          <w:tcPr>
            <w:tcW w:w="0" w:type="auto"/>
            <w:shd w:val="clear" w:color="auto" w:fill="auto"/>
          </w:tcPr>
          <w:p w14:paraId="1B35BAA2" w14:textId="4637CB75" w:rsidR="004107CA" w:rsidRPr="00A75618" w:rsidRDefault="008062FA" w:rsidP="004107CA">
            <w:pPr>
              <w:spacing w:after="0" w:line="240" w:lineRule="auto"/>
            </w:pPr>
            <w:r w:rsidRPr="00A7561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618">
              <w:instrText xml:space="preserve"> FORMCHECKBOX </w:instrText>
            </w:r>
            <w:r w:rsidR="00F3588F">
              <w:fldChar w:fldCharType="separate"/>
            </w:r>
            <w:r w:rsidRPr="00A75618">
              <w:fldChar w:fldCharType="end"/>
            </w:r>
            <w:r w:rsidRPr="00A75618">
              <w:t xml:space="preserve"> </w:t>
            </w:r>
            <w:r w:rsidR="007658C5">
              <w:t>Services for People with Criminal Records and/or Exiting Incarceration</w:t>
            </w:r>
          </w:p>
          <w:p w14:paraId="144B7022" w14:textId="6C8DE922" w:rsidR="00EC393D" w:rsidRPr="00A75618" w:rsidRDefault="00EC393D" w:rsidP="004107CA">
            <w:pPr>
              <w:spacing w:after="0" w:line="240" w:lineRule="auto"/>
            </w:pPr>
          </w:p>
        </w:tc>
      </w:tr>
      <w:tr w:rsidR="008062FA" w:rsidRPr="00A75618" w14:paraId="56F4A1A6" w14:textId="77777777" w:rsidTr="00A75618">
        <w:trPr>
          <w:trHeight w:val="732"/>
        </w:trPr>
        <w:tc>
          <w:tcPr>
            <w:tcW w:w="0" w:type="auto"/>
            <w:shd w:val="clear" w:color="auto" w:fill="auto"/>
          </w:tcPr>
          <w:p w14:paraId="463015A1" w14:textId="3E7CC8BA" w:rsidR="008062FA" w:rsidRPr="00A75618" w:rsidRDefault="008062FA" w:rsidP="00D0429A">
            <w:pPr>
              <w:spacing w:after="0" w:line="240" w:lineRule="auto"/>
            </w:pPr>
            <w:r w:rsidRPr="00A7561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618">
              <w:instrText xml:space="preserve"> FORMCHECKBOX </w:instrText>
            </w:r>
            <w:r w:rsidR="00F3588F">
              <w:fldChar w:fldCharType="separate"/>
            </w:r>
            <w:r w:rsidRPr="00A75618">
              <w:fldChar w:fldCharType="end"/>
            </w:r>
            <w:r w:rsidRPr="00A75618">
              <w:t xml:space="preserve"> </w:t>
            </w:r>
            <w:r w:rsidR="007658C5">
              <w:t>Landlord Engagement</w:t>
            </w:r>
          </w:p>
          <w:p w14:paraId="446DB8F9" w14:textId="7745A74C" w:rsidR="00EC393D" w:rsidRPr="00A75618" w:rsidRDefault="00EC393D" w:rsidP="00D0429A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7E569303" w14:textId="6E1B3280" w:rsidR="004107CA" w:rsidRPr="00A75618" w:rsidRDefault="008062FA" w:rsidP="004107CA">
            <w:pPr>
              <w:spacing w:after="0" w:line="240" w:lineRule="auto"/>
            </w:pPr>
            <w:r w:rsidRPr="00A7561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618">
              <w:instrText xml:space="preserve"> FORMCHECKBOX </w:instrText>
            </w:r>
            <w:r w:rsidR="00F3588F">
              <w:fldChar w:fldCharType="separate"/>
            </w:r>
            <w:r w:rsidRPr="00A75618">
              <w:fldChar w:fldCharType="end"/>
            </w:r>
            <w:r w:rsidRPr="00A75618">
              <w:t xml:space="preserve"> </w:t>
            </w:r>
            <w:r w:rsidR="007658C5">
              <w:t>Navigating the Eviction Process</w:t>
            </w:r>
          </w:p>
          <w:p w14:paraId="6F60283D" w14:textId="77777777" w:rsidR="008062FA" w:rsidRPr="00A75618" w:rsidRDefault="008062FA" w:rsidP="00D0429A">
            <w:pPr>
              <w:spacing w:after="0" w:line="240" w:lineRule="auto"/>
            </w:pPr>
          </w:p>
        </w:tc>
      </w:tr>
      <w:tr w:rsidR="008062FA" w:rsidRPr="00A75618" w14:paraId="62FCEBC7" w14:textId="77777777" w:rsidTr="00A75618">
        <w:trPr>
          <w:trHeight w:val="732"/>
        </w:trPr>
        <w:tc>
          <w:tcPr>
            <w:tcW w:w="0" w:type="auto"/>
            <w:shd w:val="clear" w:color="auto" w:fill="auto"/>
          </w:tcPr>
          <w:p w14:paraId="44A3746C" w14:textId="10C010D9" w:rsidR="00260567" w:rsidRPr="00A75618" w:rsidRDefault="008062FA" w:rsidP="00D0429A">
            <w:pPr>
              <w:spacing w:after="0" w:line="240" w:lineRule="auto"/>
            </w:pPr>
            <w:r w:rsidRPr="00A75618"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618">
              <w:instrText xml:space="preserve"> FORMCHECKBOX </w:instrText>
            </w:r>
            <w:r w:rsidR="00F3588F">
              <w:fldChar w:fldCharType="separate"/>
            </w:r>
            <w:r w:rsidRPr="00A75618">
              <w:fldChar w:fldCharType="end"/>
            </w:r>
            <w:r w:rsidRPr="00A75618">
              <w:t xml:space="preserve"> </w:t>
            </w:r>
            <w:r w:rsidR="007658C5">
              <w:t>Legal Rights and Protections for People at Risk of or Experiencing Homelessness</w:t>
            </w:r>
          </w:p>
        </w:tc>
        <w:tc>
          <w:tcPr>
            <w:tcW w:w="0" w:type="auto"/>
            <w:shd w:val="clear" w:color="auto" w:fill="auto"/>
          </w:tcPr>
          <w:p w14:paraId="6765420D" w14:textId="16A5CB84" w:rsidR="008062FA" w:rsidRPr="00A75618" w:rsidRDefault="008062FA" w:rsidP="00D0429A">
            <w:pPr>
              <w:spacing w:after="0" w:line="240" w:lineRule="auto"/>
            </w:pPr>
            <w:r w:rsidRPr="00A7561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618">
              <w:instrText xml:space="preserve"> FORMCHECKBOX </w:instrText>
            </w:r>
            <w:r w:rsidR="00F3588F">
              <w:fldChar w:fldCharType="separate"/>
            </w:r>
            <w:r w:rsidRPr="00A75618">
              <w:fldChar w:fldCharType="end"/>
            </w:r>
            <w:r w:rsidRPr="00A75618">
              <w:t xml:space="preserve"> </w:t>
            </w:r>
            <w:r w:rsidR="007658C5">
              <w:t>Using Housing Choice Vouchers</w:t>
            </w:r>
          </w:p>
          <w:p w14:paraId="534F8E17" w14:textId="77777777" w:rsidR="00260567" w:rsidRPr="00A75618" w:rsidRDefault="00260567" w:rsidP="00D0429A">
            <w:pPr>
              <w:spacing w:after="0" w:line="240" w:lineRule="auto"/>
            </w:pPr>
          </w:p>
          <w:p w14:paraId="4DB63ADC" w14:textId="6213F290" w:rsidR="00260567" w:rsidRPr="00A75618" w:rsidRDefault="00260567" w:rsidP="00D0429A">
            <w:pPr>
              <w:spacing w:after="0" w:line="240" w:lineRule="auto"/>
            </w:pPr>
          </w:p>
        </w:tc>
      </w:tr>
      <w:tr w:rsidR="008062FA" w:rsidRPr="00A75618" w14:paraId="1787BA62" w14:textId="77777777" w:rsidTr="00A75618">
        <w:trPr>
          <w:trHeight w:val="732"/>
        </w:trPr>
        <w:tc>
          <w:tcPr>
            <w:tcW w:w="0" w:type="auto"/>
            <w:shd w:val="clear" w:color="auto" w:fill="auto"/>
          </w:tcPr>
          <w:p w14:paraId="3708B3C0" w14:textId="6E5C66EE" w:rsidR="00260567" w:rsidRPr="00A75618" w:rsidRDefault="008062FA" w:rsidP="004107CA">
            <w:pPr>
              <w:spacing w:after="0" w:line="240" w:lineRule="auto"/>
            </w:pPr>
            <w:r w:rsidRPr="00A7561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618">
              <w:instrText xml:space="preserve"> FORMCHECKBOX </w:instrText>
            </w:r>
            <w:r w:rsidR="00F3588F">
              <w:fldChar w:fldCharType="separate"/>
            </w:r>
            <w:r w:rsidRPr="00A75618">
              <w:fldChar w:fldCharType="end"/>
            </w:r>
            <w:r w:rsidR="00260567" w:rsidRPr="00A75618">
              <w:t xml:space="preserve"> </w:t>
            </w:r>
            <w:r w:rsidR="007658C5">
              <w:t>How Effective Land Use Can Reduce Homelessness</w:t>
            </w:r>
          </w:p>
          <w:p w14:paraId="1BEE13AD" w14:textId="4B433352" w:rsidR="00260567" w:rsidRPr="00A75618" w:rsidRDefault="00260567" w:rsidP="004107CA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381516BD" w14:textId="29E2066D" w:rsidR="008062FA" w:rsidRPr="00A75618" w:rsidRDefault="00260567" w:rsidP="004107CA">
            <w:pPr>
              <w:spacing w:after="0" w:line="240" w:lineRule="auto"/>
            </w:pPr>
            <w:r w:rsidRPr="00A7561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618">
              <w:instrText xml:space="preserve"> FORMCHECKBOX </w:instrText>
            </w:r>
            <w:r w:rsidR="00F3588F">
              <w:fldChar w:fldCharType="separate"/>
            </w:r>
            <w:r w:rsidRPr="00A75618">
              <w:fldChar w:fldCharType="end"/>
            </w:r>
            <w:r w:rsidRPr="00A75618">
              <w:t xml:space="preserve"> </w:t>
            </w:r>
            <w:r w:rsidR="007E0566">
              <w:t>Best Practices in Coordinated Entry</w:t>
            </w:r>
          </w:p>
          <w:p w14:paraId="15AC8C1C" w14:textId="617DF461" w:rsidR="00260567" w:rsidRPr="00A75618" w:rsidRDefault="00260567" w:rsidP="004107CA">
            <w:pPr>
              <w:spacing w:after="0" w:line="240" w:lineRule="auto"/>
            </w:pPr>
          </w:p>
        </w:tc>
      </w:tr>
      <w:tr w:rsidR="00260567" w:rsidRPr="00A75618" w14:paraId="62AF91F9" w14:textId="77777777" w:rsidTr="00A75618">
        <w:trPr>
          <w:trHeight w:val="733"/>
        </w:trPr>
        <w:tc>
          <w:tcPr>
            <w:tcW w:w="0" w:type="auto"/>
            <w:shd w:val="clear" w:color="auto" w:fill="auto"/>
          </w:tcPr>
          <w:p w14:paraId="1BBF2FF4" w14:textId="7FD67A10" w:rsidR="007E0566" w:rsidRPr="00A75618" w:rsidRDefault="007E0566" w:rsidP="007E0566">
            <w:pPr>
              <w:spacing w:after="0" w:line="240" w:lineRule="auto"/>
            </w:pPr>
            <w:r w:rsidRPr="00A7561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618">
              <w:instrText xml:space="preserve"> FORMCHECKBOX </w:instrText>
            </w:r>
            <w:r w:rsidR="00F3588F">
              <w:fldChar w:fldCharType="separate"/>
            </w:r>
            <w:r w:rsidRPr="00A75618">
              <w:fldChar w:fldCharType="end"/>
            </w:r>
            <w:r w:rsidRPr="00A75618">
              <w:t xml:space="preserve"> </w:t>
            </w:r>
            <w:r>
              <w:t>Best Practices in Rapid Rehousing</w:t>
            </w:r>
          </w:p>
          <w:p w14:paraId="36C89F06" w14:textId="7A3EC34C" w:rsidR="007E0566" w:rsidRDefault="007E0566" w:rsidP="004107CA">
            <w:pPr>
              <w:spacing w:after="0" w:line="240" w:lineRule="auto"/>
            </w:pPr>
          </w:p>
          <w:p w14:paraId="54D72B27" w14:textId="77777777" w:rsidR="007E0566" w:rsidRDefault="007E0566" w:rsidP="004107CA">
            <w:pPr>
              <w:spacing w:after="0" w:line="240" w:lineRule="auto"/>
            </w:pPr>
          </w:p>
          <w:p w14:paraId="32F336DC" w14:textId="72F7092A" w:rsidR="007E0566" w:rsidRDefault="007E0566" w:rsidP="004107CA">
            <w:pPr>
              <w:spacing w:after="0" w:line="240" w:lineRule="auto"/>
            </w:pPr>
            <w:r w:rsidRPr="00A7561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618">
              <w:instrText xml:space="preserve"> FORMCHECKBOX </w:instrText>
            </w:r>
            <w:r w:rsidR="00F3588F">
              <w:fldChar w:fldCharType="separate"/>
            </w:r>
            <w:r w:rsidRPr="00A75618">
              <w:fldChar w:fldCharType="end"/>
            </w:r>
            <w:r w:rsidRPr="00A75618">
              <w:t xml:space="preserve"> Innovations in Using Data as a Program and/or System</w:t>
            </w:r>
          </w:p>
          <w:p w14:paraId="211B83DA" w14:textId="77777777" w:rsidR="007E0566" w:rsidRDefault="007E0566" w:rsidP="004107CA">
            <w:pPr>
              <w:spacing w:after="0" w:line="240" w:lineRule="auto"/>
            </w:pPr>
          </w:p>
          <w:p w14:paraId="379DFF56" w14:textId="29DDFC33" w:rsidR="007E0566" w:rsidRPr="00A75618" w:rsidRDefault="007E0566" w:rsidP="007E0566">
            <w:pPr>
              <w:spacing w:after="0" w:line="240" w:lineRule="auto"/>
            </w:pPr>
            <w:r w:rsidRPr="00A7561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618">
              <w:instrText xml:space="preserve"> FORMCHECKBOX </w:instrText>
            </w:r>
            <w:r w:rsidR="00F3588F">
              <w:fldChar w:fldCharType="separate"/>
            </w:r>
            <w:r w:rsidRPr="00A75618">
              <w:fldChar w:fldCharType="end"/>
            </w:r>
            <w:r w:rsidRPr="00A75618">
              <w:t xml:space="preserve"> Connecting Domestic Violence Survivors to Housing</w:t>
            </w:r>
          </w:p>
          <w:p w14:paraId="7541A633" w14:textId="378C6C17" w:rsidR="007E0566" w:rsidRPr="00A75618" w:rsidRDefault="007E0566" w:rsidP="004107CA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2B257DD5" w14:textId="42162FA4" w:rsidR="007E0566" w:rsidRDefault="007E0566" w:rsidP="007E0566">
            <w:pPr>
              <w:spacing w:after="0" w:line="240" w:lineRule="auto"/>
            </w:pPr>
            <w:r w:rsidRPr="00A7561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618">
              <w:instrText xml:space="preserve"> FORMCHECKBOX </w:instrText>
            </w:r>
            <w:r w:rsidR="00F3588F">
              <w:fldChar w:fldCharType="separate"/>
            </w:r>
            <w:r w:rsidRPr="00A75618">
              <w:fldChar w:fldCharType="end"/>
            </w:r>
            <w:r w:rsidRPr="00A75618">
              <w:t xml:space="preserve"> Best Practices and Innovation in Prevention, Diversion, and Return Prevention</w:t>
            </w:r>
          </w:p>
          <w:p w14:paraId="67A32E94" w14:textId="77777777" w:rsidR="007E0566" w:rsidRPr="00A75618" w:rsidRDefault="007E0566" w:rsidP="007E0566">
            <w:pPr>
              <w:spacing w:after="0" w:line="240" w:lineRule="auto"/>
            </w:pPr>
          </w:p>
          <w:p w14:paraId="02765EFB" w14:textId="59FBC64F" w:rsidR="007E0566" w:rsidRPr="00A75618" w:rsidRDefault="007E0566" w:rsidP="007E0566">
            <w:pPr>
              <w:spacing w:after="0" w:line="240" w:lineRule="auto"/>
            </w:pPr>
            <w:r w:rsidRPr="00A7561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618">
              <w:instrText xml:space="preserve"> FORMCHECKBOX </w:instrText>
            </w:r>
            <w:r w:rsidR="00F3588F">
              <w:fldChar w:fldCharType="separate"/>
            </w:r>
            <w:r w:rsidRPr="00A75618">
              <w:fldChar w:fldCharType="end"/>
            </w:r>
            <w:r w:rsidRPr="00A75618">
              <w:t xml:space="preserve"> Trauma-Informed System and Program Design</w:t>
            </w:r>
          </w:p>
          <w:p w14:paraId="6B4FDC91" w14:textId="77777777" w:rsidR="00260567" w:rsidRDefault="00260567" w:rsidP="004107CA">
            <w:pPr>
              <w:spacing w:after="0" w:line="240" w:lineRule="auto"/>
            </w:pPr>
          </w:p>
          <w:p w14:paraId="76F874F8" w14:textId="77777777" w:rsidR="007E0566" w:rsidRDefault="007E0566" w:rsidP="004107CA">
            <w:pPr>
              <w:spacing w:after="0" w:line="240" w:lineRule="auto"/>
            </w:pPr>
          </w:p>
          <w:p w14:paraId="4055D057" w14:textId="6379D33D" w:rsidR="007E0566" w:rsidRPr="00A75618" w:rsidRDefault="007E0566" w:rsidP="007E0566">
            <w:pPr>
              <w:spacing w:after="0" w:line="240" w:lineRule="auto"/>
            </w:pPr>
            <w:r w:rsidRPr="00A7561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618">
              <w:instrText xml:space="preserve"> FORMCHECKBOX </w:instrText>
            </w:r>
            <w:r w:rsidR="00F3588F">
              <w:fldChar w:fldCharType="separate"/>
            </w:r>
            <w:r w:rsidRPr="00A75618">
              <w:fldChar w:fldCharType="end"/>
            </w:r>
            <w:r w:rsidRPr="00A75618">
              <w:t xml:space="preserve"> Including People with Lived Experience of Homelessness in Evaluation and Governance</w:t>
            </w:r>
          </w:p>
          <w:p w14:paraId="7291E949" w14:textId="71CD95CB" w:rsidR="007E0566" w:rsidRPr="00A75618" w:rsidRDefault="007E0566" w:rsidP="004107CA">
            <w:pPr>
              <w:spacing w:after="0" w:line="240" w:lineRule="auto"/>
            </w:pPr>
          </w:p>
        </w:tc>
      </w:tr>
      <w:tr w:rsidR="007E0566" w:rsidRPr="00A75618" w14:paraId="39B249F7" w14:textId="77777777" w:rsidTr="007658C5">
        <w:trPr>
          <w:trHeight w:val="733"/>
        </w:trPr>
        <w:tc>
          <w:tcPr>
            <w:tcW w:w="0" w:type="auto"/>
            <w:shd w:val="clear" w:color="auto" w:fill="auto"/>
          </w:tcPr>
          <w:p w14:paraId="4AFAC37D" w14:textId="2E17A394" w:rsidR="007E0566" w:rsidRDefault="007E0566" w:rsidP="007E0566">
            <w:pPr>
              <w:spacing w:after="0" w:line="240" w:lineRule="auto"/>
            </w:pPr>
            <w:r w:rsidRPr="00A7561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618">
              <w:instrText xml:space="preserve"> FORMCHECKBOX </w:instrText>
            </w:r>
            <w:r w:rsidR="00F3588F">
              <w:fldChar w:fldCharType="separate"/>
            </w:r>
            <w:r w:rsidRPr="00A75618">
              <w:fldChar w:fldCharType="end"/>
            </w:r>
            <w:r w:rsidRPr="00A75618">
              <w:t xml:space="preserve"> Innovative Partnerships with Community Systems</w:t>
            </w:r>
          </w:p>
          <w:p w14:paraId="23D5416F" w14:textId="45834D42" w:rsidR="007E0566" w:rsidRDefault="007E0566" w:rsidP="007E0566">
            <w:pPr>
              <w:spacing w:after="0" w:line="240" w:lineRule="auto"/>
            </w:pPr>
          </w:p>
          <w:p w14:paraId="5937A4E8" w14:textId="77777777" w:rsidR="003C2BBE" w:rsidRDefault="003C2BBE" w:rsidP="007E0566">
            <w:pPr>
              <w:spacing w:after="0" w:line="240" w:lineRule="auto"/>
            </w:pPr>
          </w:p>
          <w:p w14:paraId="473BF62C" w14:textId="694F432E" w:rsidR="007E0566" w:rsidRPr="00A75618" w:rsidRDefault="007E0566" w:rsidP="007E0566">
            <w:pPr>
              <w:spacing w:after="0" w:line="240" w:lineRule="auto"/>
            </w:pPr>
            <w:r w:rsidRPr="00A7561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618">
              <w:instrText xml:space="preserve"> FORMCHECKBOX </w:instrText>
            </w:r>
            <w:r w:rsidR="00F3588F">
              <w:fldChar w:fldCharType="separate"/>
            </w:r>
            <w:r w:rsidRPr="00A75618">
              <w:fldChar w:fldCharType="end"/>
            </w:r>
            <w:r w:rsidRPr="00A75618">
              <w:t xml:space="preserve"> Street Outreach</w:t>
            </w:r>
          </w:p>
          <w:p w14:paraId="1BC739DB" w14:textId="2C837714" w:rsidR="007E0566" w:rsidRDefault="007E0566" w:rsidP="007E0566">
            <w:pPr>
              <w:spacing w:after="0" w:line="240" w:lineRule="auto"/>
            </w:pPr>
          </w:p>
          <w:p w14:paraId="4A7C0A70" w14:textId="77777777" w:rsidR="003C2BBE" w:rsidRDefault="003C2BBE" w:rsidP="007E0566">
            <w:pPr>
              <w:spacing w:after="0" w:line="240" w:lineRule="auto"/>
            </w:pPr>
          </w:p>
          <w:p w14:paraId="4503593E" w14:textId="11C9E1AA" w:rsidR="003C2BBE" w:rsidRPr="00A75618" w:rsidRDefault="003C2BBE" w:rsidP="003C2BBE">
            <w:pPr>
              <w:spacing w:after="0" w:line="240" w:lineRule="auto"/>
            </w:pPr>
            <w:r w:rsidRPr="00A7561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618">
              <w:instrText xml:space="preserve"> FORMCHECKBOX </w:instrText>
            </w:r>
            <w:r w:rsidR="00F3588F">
              <w:fldChar w:fldCharType="separate"/>
            </w:r>
            <w:r w:rsidRPr="00A75618">
              <w:fldChar w:fldCharType="end"/>
            </w:r>
            <w:r w:rsidRPr="00A75618">
              <w:t xml:space="preserve"> Self-care and </w:t>
            </w:r>
            <w:r>
              <w:t>R</w:t>
            </w:r>
            <w:r w:rsidRPr="00A75618">
              <w:t xml:space="preserve">etention for </w:t>
            </w:r>
            <w:r>
              <w:t>S</w:t>
            </w:r>
            <w:r w:rsidRPr="00A75618">
              <w:t xml:space="preserve">ervice </w:t>
            </w:r>
            <w:r>
              <w:t>P</w:t>
            </w:r>
            <w:r w:rsidRPr="00A75618">
              <w:t>roviders</w:t>
            </w:r>
          </w:p>
          <w:p w14:paraId="7CE70463" w14:textId="0BD59524" w:rsidR="003C2BBE" w:rsidRPr="00A75618" w:rsidRDefault="003C2BBE" w:rsidP="007E0566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6211954D" w14:textId="0357FBF3" w:rsidR="007E0566" w:rsidRPr="00A75618" w:rsidRDefault="007E0566" w:rsidP="007E0566">
            <w:pPr>
              <w:spacing w:after="0" w:line="240" w:lineRule="auto"/>
            </w:pPr>
            <w:r w:rsidRPr="00A7561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618">
              <w:instrText xml:space="preserve"> FORMCHECKBOX </w:instrText>
            </w:r>
            <w:r w:rsidR="00F3588F">
              <w:fldChar w:fldCharType="separate"/>
            </w:r>
            <w:r w:rsidRPr="00A75618">
              <w:fldChar w:fldCharType="end"/>
            </w:r>
            <w:r w:rsidRPr="00A75618">
              <w:t xml:space="preserve"> Addressing the Needs of Unaccompanied Youth and Children Experiencing Homelessness</w:t>
            </w:r>
          </w:p>
          <w:p w14:paraId="5ACB3402" w14:textId="4097168E" w:rsidR="007E0566" w:rsidRDefault="007E0566" w:rsidP="007E0566">
            <w:pPr>
              <w:spacing w:after="0" w:line="240" w:lineRule="auto"/>
            </w:pPr>
          </w:p>
          <w:p w14:paraId="0A11C8FB" w14:textId="1DE94E5A" w:rsidR="007E0566" w:rsidRPr="00A75618" w:rsidRDefault="007E0566" w:rsidP="007E0566">
            <w:pPr>
              <w:spacing w:after="0" w:line="240" w:lineRule="auto"/>
            </w:pPr>
            <w:r w:rsidRPr="00A7561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618">
              <w:instrText xml:space="preserve"> FORMCHECKBOX </w:instrText>
            </w:r>
            <w:r w:rsidR="00F3588F">
              <w:fldChar w:fldCharType="separate"/>
            </w:r>
            <w:r w:rsidRPr="00A75618">
              <w:fldChar w:fldCharType="end"/>
            </w:r>
            <w:r w:rsidRPr="00A75618">
              <w:t xml:space="preserve"> Helping People Increase Their Income</w:t>
            </w:r>
            <w:r>
              <w:t xml:space="preserve"> and Build Life Skills</w:t>
            </w:r>
          </w:p>
          <w:p w14:paraId="7F4919A7" w14:textId="326A143B" w:rsidR="007E0566" w:rsidRDefault="007E0566" w:rsidP="007E0566">
            <w:pPr>
              <w:spacing w:after="0" w:line="240" w:lineRule="auto"/>
            </w:pPr>
          </w:p>
          <w:p w14:paraId="13A9522B" w14:textId="43DFB321" w:rsidR="003C2BBE" w:rsidRPr="00A75618" w:rsidRDefault="003C2BBE" w:rsidP="003C2BBE">
            <w:pPr>
              <w:spacing w:after="0" w:line="240" w:lineRule="auto"/>
            </w:pPr>
            <w:r w:rsidRPr="00A7561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618">
              <w:instrText xml:space="preserve"> FORMCHECKBOX </w:instrText>
            </w:r>
            <w:r w:rsidR="00F3588F">
              <w:fldChar w:fldCharType="separate"/>
            </w:r>
            <w:r w:rsidRPr="00A75618">
              <w:fldChar w:fldCharType="end"/>
            </w:r>
            <w:r w:rsidRPr="00A75618">
              <w:t xml:space="preserve"> S</w:t>
            </w:r>
            <w:r>
              <w:t>hared Housing</w:t>
            </w:r>
          </w:p>
          <w:p w14:paraId="2A96D8F4" w14:textId="780DC0FC" w:rsidR="007E0566" w:rsidRDefault="007E0566" w:rsidP="007E0566">
            <w:pPr>
              <w:spacing w:after="0" w:line="240" w:lineRule="auto"/>
            </w:pPr>
          </w:p>
          <w:p w14:paraId="42B1742A" w14:textId="2CC24966" w:rsidR="007E0566" w:rsidRDefault="007E0566" w:rsidP="007E0566">
            <w:pPr>
              <w:spacing w:after="0" w:line="240" w:lineRule="auto"/>
            </w:pPr>
          </w:p>
          <w:p w14:paraId="3486953D" w14:textId="2A180E11" w:rsidR="007E0566" w:rsidRDefault="007E0566" w:rsidP="007E0566">
            <w:pPr>
              <w:spacing w:after="0" w:line="240" w:lineRule="auto"/>
            </w:pPr>
          </w:p>
          <w:p w14:paraId="77E071E5" w14:textId="787E6895" w:rsidR="007E0566" w:rsidRDefault="007E0566" w:rsidP="007E0566">
            <w:pPr>
              <w:spacing w:after="0" w:line="240" w:lineRule="auto"/>
            </w:pPr>
          </w:p>
          <w:p w14:paraId="247F08DA" w14:textId="38835C40" w:rsidR="007E0566" w:rsidRDefault="007E0566" w:rsidP="007E0566">
            <w:pPr>
              <w:spacing w:after="0" w:line="240" w:lineRule="auto"/>
            </w:pPr>
          </w:p>
          <w:p w14:paraId="2276E0EA" w14:textId="459F266F" w:rsidR="007E0566" w:rsidRDefault="007E0566" w:rsidP="007E0566">
            <w:pPr>
              <w:spacing w:after="0" w:line="240" w:lineRule="auto"/>
            </w:pPr>
          </w:p>
          <w:p w14:paraId="0592375C" w14:textId="77777777" w:rsidR="007E0566" w:rsidRPr="00A75618" w:rsidRDefault="007E0566" w:rsidP="007E0566">
            <w:pPr>
              <w:spacing w:after="0" w:line="240" w:lineRule="auto"/>
            </w:pPr>
          </w:p>
          <w:p w14:paraId="314185AF" w14:textId="77777777" w:rsidR="007E0566" w:rsidRPr="00A75618" w:rsidRDefault="007E0566" w:rsidP="007E0566">
            <w:pPr>
              <w:spacing w:after="0" w:line="240" w:lineRule="auto"/>
            </w:pPr>
          </w:p>
        </w:tc>
      </w:tr>
    </w:tbl>
    <w:p w14:paraId="013FB316" w14:textId="77777777" w:rsidR="00A80067" w:rsidRPr="00260567" w:rsidRDefault="00A80067" w:rsidP="000665B0">
      <w:pPr>
        <w:rPr>
          <w:sz w:val="21"/>
          <w:szCs w:val="21"/>
        </w:rPr>
      </w:pPr>
    </w:p>
    <w:sectPr w:rsidR="00A80067" w:rsidRPr="00260567" w:rsidSect="00E438CF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C3511" w14:textId="77777777" w:rsidR="00F3588F" w:rsidRDefault="00F3588F" w:rsidP="00B1429C">
      <w:pPr>
        <w:spacing w:after="0" w:line="240" w:lineRule="auto"/>
      </w:pPr>
      <w:r>
        <w:separator/>
      </w:r>
    </w:p>
  </w:endnote>
  <w:endnote w:type="continuationSeparator" w:id="0">
    <w:p w14:paraId="062AD8EB" w14:textId="77777777" w:rsidR="00F3588F" w:rsidRDefault="00F3588F" w:rsidP="00B1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49C53" w14:textId="77777777" w:rsidR="00F3588F" w:rsidRDefault="00F3588F" w:rsidP="00B1429C">
      <w:pPr>
        <w:spacing w:after="0" w:line="240" w:lineRule="auto"/>
      </w:pPr>
      <w:r>
        <w:separator/>
      </w:r>
    </w:p>
  </w:footnote>
  <w:footnote w:type="continuationSeparator" w:id="0">
    <w:p w14:paraId="7986BB92" w14:textId="77777777" w:rsidR="00F3588F" w:rsidRDefault="00F3588F" w:rsidP="00B14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87026"/>
    <w:multiLevelType w:val="hybridMultilevel"/>
    <w:tmpl w:val="43F0B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513D5"/>
    <w:multiLevelType w:val="multilevel"/>
    <w:tmpl w:val="EA9A97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9839B2"/>
    <w:multiLevelType w:val="hybridMultilevel"/>
    <w:tmpl w:val="5C72EE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2D07A4"/>
    <w:multiLevelType w:val="hybridMultilevel"/>
    <w:tmpl w:val="111A7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22CB0"/>
    <w:multiLevelType w:val="hybridMultilevel"/>
    <w:tmpl w:val="52305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oNotTrackMoves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29A"/>
    <w:rsid w:val="00004361"/>
    <w:rsid w:val="00007D49"/>
    <w:rsid w:val="000358B6"/>
    <w:rsid w:val="00050F4F"/>
    <w:rsid w:val="000665B0"/>
    <w:rsid w:val="0007342B"/>
    <w:rsid w:val="00086D32"/>
    <w:rsid w:val="000C5246"/>
    <w:rsid w:val="00104156"/>
    <w:rsid w:val="001465EA"/>
    <w:rsid w:val="001741EE"/>
    <w:rsid w:val="00190292"/>
    <w:rsid w:val="001A7F53"/>
    <w:rsid w:val="001D22E6"/>
    <w:rsid w:val="002140A5"/>
    <w:rsid w:val="00221E66"/>
    <w:rsid w:val="00222652"/>
    <w:rsid w:val="00247F9D"/>
    <w:rsid w:val="00260567"/>
    <w:rsid w:val="00274EE7"/>
    <w:rsid w:val="00287717"/>
    <w:rsid w:val="002C0F97"/>
    <w:rsid w:val="002E16B9"/>
    <w:rsid w:val="00314887"/>
    <w:rsid w:val="00325316"/>
    <w:rsid w:val="00361093"/>
    <w:rsid w:val="00367530"/>
    <w:rsid w:val="003B4709"/>
    <w:rsid w:val="003B4BE2"/>
    <w:rsid w:val="003C2BBE"/>
    <w:rsid w:val="003E05E5"/>
    <w:rsid w:val="004107CA"/>
    <w:rsid w:val="004300B5"/>
    <w:rsid w:val="00454BCC"/>
    <w:rsid w:val="004A185A"/>
    <w:rsid w:val="004B37A1"/>
    <w:rsid w:val="004F0C8F"/>
    <w:rsid w:val="004F4C6B"/>
    <w:rsid w:val="00511B6E"/>
    <w:rsid w:val="005526CE"/>
    <w:rsid w:val="00575BAE"/>
    <w:rsid w:val="005A349E"/>
    <w:rsid w:val="00606814"/>
    <w:rsid w:val="006307BB"/>
    <w:rsid w:val="00630B18"/>
    <w:rsid w:val="00645F85"/>
    <w:rsid w:val="006540FB"/>
    <w:rsid w:val="00684384"/>
    <w:rsid w:val="006A72D9"/>
    <w:rsid w:val="006E2A7F"/>
    <w:rsid w:val="00717C0F"/>
    <w:rsid w:val="00741046"/>
    <w:rsid w:val="00742DE3"/>
    <w:rsid w:val="00765439"/>
    <w:rsid w:val="00765506"/>
    <w:rsid w:val="007658C5"/>
    <w:rsid w:val="007904CA"/>
    <w:rsid w:val="00792269"/>
    <w:rsid w:val="007B74FC"/>
    <w:rsid w:val="007D4C01"/>
    <w:rsid w:val="007E0566"/>
    <w:rsid w:val="008062FA"/>
    <w:rsid w:val="00880715"/>
    <w:rsid w:val="008B53D4"/>
    <w:rsid w:val="008B7E83"/>
    <w:rsid w:val="008E454C"/>
    <w:rsid w:val="0090192D"/>
    <w:rsid w:val="009B5920"/>
    <w:rsid w:val="00A12A05"/>
    <w:rsid w:val="00A205D1"/>
    <w:rsid w:val="00A75618"/>
    <w:rsid w:val="00A80067"/>
    <w:rsid w:val="00A8629A"/>
    <w:rsid w:val="00AE3839"/>
    <w:rsid w:val="00AE4132"/>
    <w:rsid w:val="00AE4DF9"/>
    <w:rsid w:val="00B1429C"/>
    <w:rsid w:val="00B30299"/>
    <w:rsid w:val="00B97DD3"/>
    <w:rsid w:val="00BC0C11"/>
    <w:rsid w:val="00BE384D"/>
    <w:rsid w:val="00C42423"/>
    <w:rsid w:val="00C91355"/>
    <w:rsid w:val="00CF6A48"/>
    <w:rsid w:val="00D637CF"/>
    <w:rsid w:val="00DC202F"/>
    <w:rsid w:val="00E1646D"/>
    <w:rsid w:val="00E25461"/>
    <w:rsid w:val="00E26991"/>
    <w:rsid w:val="00E438CF"/>
    <w:rsid w:val="00E66545"/>
    <w:rsid w:val="00E67FF6"/>
    <w:rsid w:val="00EB7AA3"/>
    <w:rsid w:val="00EC393D"/>
    <w:rsid w:val="00ED46A8"/>
    <w:rsid w:val="00EF1DE3"/>
    <w:rsid w:val="00F22833"/>
    <w:rsid w:val="00F3588F"/>
    <w:rsid w:val="00FB3562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6E5D8"/>
  <w15:docId w15:val="{B1F0F38C-096C-4A5C-B1DF-A01601CA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592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8629A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8629A"/>
    <w:pPr>
      <w:keepNext/>
      <w:keepLines/>
      <w:spacing w:before="40" w:after="0"/>
      <w:outlineLvl w:val="1"/>
    </w:pPr>
    <w:rPr>
      <w:rFonts w:ascii="Calibri Light" w:eastAsia="Yu Gothic Light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8629A"/>
    <w:pPr>
      <w:keepNext/>
      <w:keepLines/>
      <w:spacing w:before="40" w:after="0"/>
      <w:outlineLvl w:val="2"/>
    </w:pPr>
    <w:rPr>
      <w:rFonts w:ascii="Calibri Light" w:eastAsia="Yu Gothic Light" w:hAnsi="Calibri Light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665B0"/>
    <w:pPr>
      <w:keepNext/>
      <w:keepLines/>
      <w:spacing w:before="40" w:after="0"/>
      <w:outlineLvl w:val="3"/>
    </w:pPr>
    <w:rPr>
      <w:rFonts w:ascii="Calibri Light" w:eastAsia="Yu Gothic Light" w:hAnsi="Calibri Light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629A"/>
    <w:rPr>
      <w:color w:val="0563C1"/>
      <w:u w:val="single"/>
    </w:rPr>
  </w:style>
  <w:style w:type="character" w:customStyle="1" w:styleId="UnresolvedMention1">
    <w:name w:val="Unresolved Mention1"/>
    <w:rsid w:val="00A8629A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A8629A"/>
    <w:rPr>
      <w:rFonts w:ascii="Calibri Light" w:eastAsia="Yu Gothic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link w:val="Heading2"/>
    <w:rsid w:val="00A8629A"/>
    <w:rPr>
      <w:rFonts w:ascii="Calibri Light" w:eastAsia="Yu Gothic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link w:val="Heading3"/>
    <w:rsid w:val="00A8629A"/>
    <w:rPr>
      <w:rFonts w:ascii="Calibri Light" w:eastAsia="Yu Gothic Light" w:hAnsi="Calibri Light" w:cs="Times New Roman"/>
      <w:color w:val="1F3763"/>
      <w:sz w:val="24"/>
      <w:szCs w:val="24"/>
    </w:rPr>
  </w:style>
  <w:style w:type="table" w:styleId="TableGrid">
    <w:name w:val="Table Grid"/>
    <w:basedOn w:val="TableNormal"/>
    <w:rsid w:val="00066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0665B0"/>
    <w:rPr>
      <w:rFonts w:ascii="Calibri Light" w:eastAsia="Yu Gothic Light" w:hAnsi="Calibri Light" w:cs="Times New Roman"/>
      <w:i/>
      <w:iCs/>
      <w:color w:val="2F5496"/>
    </w:rPr>
  </w:style>
  <w:style w:type="paragraph" w:styleId="ListParagraph">
    <w:name w:val="List Paragraph"/>
    <w:basedOn w:val="Normal"/>
    <w:qFormat/>
    <w:rsid w:val="00221E66"/>
    <w:pPr>
      <w:ind w:left="720"/>
      <w:contextualSpacing/>
    </w:pPr>
  </w:style>
  <w:style w:type="table" w:customStyle="1" w:styleId="TableGridLight1">
    <w:name w:val="Table Grid Light1"/>
    <w:basedOn w:val="TableNormal"/>
    <w:rsid w:val="0060681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FollowedHyperlink">
    <w:name w:val="FollowedHyperlink"/>
    <w:rsid w:val="002140A5"/>
    <w:rPr>
      <w:color w:val="954F72"/>
      <w:u w:val="single"/>
    </w:rPr>
  </w:style>
  <w:style w:type="paragraph" w:styleId="Header">
    <w:name w:val="header"/>
    <w:basedOn w:val="Normal"/>
    <w:link w:val="HeaderChar"/>
    <w:rsid w:val="00B14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429C"/>
  </w:style>
  <w:style w:type="paragraph" w:styleId="Footer">
    <w:name w:val="footer"/>
    <w:basedOn w:val="Normal"/>
    <w:link w:val="FooterChar"/>
    <w:rsid w:val="00B14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1429C"/>
  </w:style>
  <w:style w:type="paragraph" w:styleId="BalloonText">
    <w:name w:val="Balloon Text"/>
    <w:basedOn w:val="Normal"/>
    <w:link w:val="BalloonTextChar"/>
    <w:rsid w:val="002E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E16B9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086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4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martsheet.com/b/form/b68c5989106d4cf4985fc19808e29ec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issa.pritchett@dhhs.n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Solomon</dc:creator>
  <cp:keywords/>
  <dc:description/>
  <cp:lastModifiedBy>Haley Solomon</cp:lastModifiedBy>
  <cp:revision>6</cp:revision>
  <dcterms:created xsi:type="dcterms:W3CDTF">2023-09-26T18:51:00Z</dcterms:created>
  <dcterms:modified xsi:type="dcterms:W3CDTF">2023-11-15T20:15:00Z</dcterms:modified>
  <cp:category/>
</cp:coreProperties>
</file>